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5"/>
        <w:gridCol w:w="1836"/>
      </w:tblGrid>
      <w:tr w:rsidR="003E631F" w:rsidRPr="00562A6A" w:rsidTr="00DF4DA7">
        <w:trPr>
          <w:trHeight w:val="57"/>
          <w:jc w:val="center"/>
        </w:trPr>
        <w:tc>
          <w:tcPr>
            <w:tcW w:w="5535" w:type="dxa"/>
            <w:tcBorders>
              <w:top w:val="double" w:sz="4" w:space="0" w:color="auto"/>
              <w:bottom w:val="double" w:sz="4" w:space="0" w:color="auto"/>
            </w:tcBorders>
            <w:vAlign w:val="center"/>
          </w:tcPr>
          <w:p w:rsidR="003E631F" w:rsidRPr="00562A6A" w:rsidRDefault="003E631F" w:rsidP="00DF4DA7">
            <w:pPr>
              <w:bidi w:val="0"/>
              <w:jc w:val="center"/>
              <w:rPr>
                <w:rFonts w:cs="B Titr"/>
                <w:sz w:val="32"/>
                <w:szCs w:val="32"/>
              </w:rPr>
            </w:pPr>
            <w:r w:rsidRPr="00562A6A">
              <w:rPr>
                <w:rFonts w:cs="B Titr"/>
                <w:sz w:val="28"/>
                <w:szCs w:val="28"/>
              </w:rPr>
              <w:t>Journal of</w:t>
            </w:r>
          </w:p>
          <w:p w:rsidR="003E631F" w:rsidRPr="00562A6A" w:rsidRDefault="003E631F" w:rsidP="00DF4DA7">
            <w:pPr>
              <w:bidi w:val="0"/>
              <w:spacing w:line="312" w:lineRule="auto"/>
              <w:jc w:val="center"/>
              <w:rPr>
                <w:rFonts w:cs="B Titr"/>
                <w:b/>
                <w:bCs/>
                <w:sz w:val="32"/>
                <w:szCs w:val="32"/>
              </w:rPr>
            </w:pPr>
            <w:r w:rsidRPr="00562A6A">
              <w:rPr>
                <w:rFonts w:cs="B Titr"/>
                <w:b/>
                <w:bCs/>
                <w:sz w:val="32"/>
                <w:szCs w:val="32"/>
              </w:rPr>
              <w:t>Improvement Management</w:t>
            </w:r>
          </w:p>
          <w:p w:rsidR="003E631F" w:rsidRPr="00562A6A" w:rsidRDefault="003E631F" w:rsidP="00280B9C">
            <w:pPr>
              <w:bidi w:val="0"/>
              <w:jc w:val="center"/>
              <w:rPr>
                <w:rFonts w:cs="B Titr" w:hint="cs"/>
                <w:sz w:val="24"/>
                <w:szCs w:val="24"/>
                <w:rtl/>
              </w:rPr>
            </w:pPr>
            <w:r w:rsidRPr="00562A6A">
              <w:rPr>
                <w:rFonts w:cs="B Titr"/>
                <w:sz w:val="24"/>
                <w:szCs w:val="24"/>
              </w:rPr>
              <w:t xml:space="preserve">Vol. 12, No. 4, Winter </w:t>
            </w:r>
            <w:r w:rsidR="00280B9C">
              <w:rPr>
                <w:rFonts w:cs="B Titr"/>
                <w:sz w:val="24"/>
                <w:szCs w:val="24"/>
              </w:rPr>
              <w:t>2019</w:t>
            </w:r>
          </w:p>
          <w:p w:rsidR="003E631F" w:rsidRPr="00562A6A" w:rsidRDefault="003E631F" w:rsidP="00DF4DA7">
            <w:pPr>
              <w:bidi w:val="0"/>
              <w:jc w:val="center"/>
              <w:rPr>
                <w:rFonts w:cs="B Titr"/>
                <w:sz w:val="32"/>
                <w:szCs w:val="32"/>
                <w:rtl/>
              </w:rPr>
            </w:pPr>
            <w:r w:rsidRPr="00562A6A">
              <w:rPr>
                <w:rFonts w:cs="B Titr"/>
                <w:sz w:val="24"/>
                <w:szCs w:val="24"/>
              </w:rPr>
              <w:t>(Serial 42)</w:t>
            </w:r>
          </w:p>
        </w:tc>
        <w:tc>
          <w:tcPr>
            <w:tcW w:w="1836" w:type="dxa"/>
            <w:tcBorders>
              <w:top w:val="double" w:sz="4" w:space="0" w:color="auto"/>
              <w:bottom w:val="double" w:sz="4" w:space="0" w:color="auto"/>
            </w:tcBorders>
            <w:vAlign w:val="center"/>
          </w:tcPr>
          <w:p w:rsidR="003E631F" w:rsidRPr="00562A6A" w:rsidRDefault="003E631F" w:rsidP="00DF4DA7">
            <w:pPr>
              <w:spacing w:before="60" w:after="60"/>
              <w:jc w:val="center"/>
              <w:rPr>
                <w:rFonts w:cs="B Titr"/>
                <w:sz w:val="32"/>
                <w:szCs w:val="32"/>
                <w:rtl/>
              </w:rPr>
            </w:pPr>
            <w:r w:rsidRPr="00562A6A">
              <w:rPr>
                <w:rFonts w:cs="B Titr"/>
                <w:noProof/>
                <w:sz w:val="32"/>
                <w:szCs w:val="32"/>
                <w:rtl/>
                <w:lang w:bidi="ar-SA"/>
              </w:rPr>
              <w:drawing>
                <wp:inline distT="0" distB="0" distL="0" distR="0">
                  <wp:extent cx="1003771" cy="1069675"/>
                  <wp:effectExtent l="19050" t="0" r="5879" b="0"/>
                  <wp:docPr id="9" name="Picture 5" descr="D:\MADAD\بهبود\لوگو-لاتین.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ADAD\بهبود\لوگو-لاتین.bmp"/>
                          <pic:cNvPicPr>
                            <a:picLocks noChangeAspect="1" noChangeArrowheads="1"/>
                          </pic:cNvPicPr>
                        </pic:nvPicPr>
                        <pic:blipFill>
                          <a:blip r:embed="rId8" cstate="print"/>
                          <a:srcRect/>
                          <a:stretch>
                            <a:fillRect/>
                          </a:stretch>
                        </pic:blipFill>
                        <pic:spPr bwMode="auto">
                          <a:xfrm>
                            <a:off x="0" y="0"/>
                            <a:ext cx="1005180" cy="1071176"/>
                          </a:xfrm>
                          <a:prstGeom prst="rect">
                            <a:avLst/>
                          </a:prstGeom>
                          <a:noFill/>
                          <a:ln w="9525">
                            <a:noFill/>
                            <a:miter lim="800000"/>
                            <a:headEnd/>
                            <a:tailEnd/>
                          </a:ln>
                        </pic:spPr>
                      </pic:pic>
                    </a:graphicData>
                  </a:graphic>
                </wp:inline>
              </w:drawing>
            </w:r>
          </w:p>
        </w:tc>
      </w:tr>
      <w:tr w:rsidR="003E631F" w:rsidRPr="00562A6A" w:rsidTr="00DF4DA7">
        <w:trPr>
          <w:trHeight w:val="57"/>
          <w:jc w:val="center"/>
        </w:trPr>
        <w:tc>
          <w:tcPr>
            <w:tcW w:w="7371" w:type="dxa"/>
            <w:gridSpan w:val="2"/>
            <w:tcBorders>
              <w:top w:val="double" w:sz="4" w:space="0" w:color="auto"/>
            </w:tcBorders>
            <w:vAlign w:val="center"/>
          </w:tcPr>
          <w:p w:rsidR="003E631F" w:rsidRPr="00562A6A" w:rsidRDefault="003E631F" w:rsidP="00DF4DA7">
            <w:pPr>
              <w:jc w:val="center"/>
              <w:rPr>
                <w:rFonts w:cs="B Titr"/>
                <w:sz w:val="20"/>
                <w:rtl/>
              </w:rPr>
            </w:pPr>
          </w:p>
        </w:tc>
      </w:tr>
    </w:tbl>
    <w:p w:rsidR="003E631F" w:rsidRPr="00562A6A" w:rsidRDefault="003E631F" w:rsidP="003E631F">
      <w:pPr>
        <w:bidi w:val="0"/>
        <w:spacing w:after="240"/>
        <w:ind w:left="284" w:right="284"/>
        <w:jc w:val="center"/>
        <w:rPr>
          <w:rFonts w:eastAsia="Century Gothic"/>
          <w:b/>
          <w:bCs/>
          <w:sz w:val="28"/>
          <w:szCs w:val="28"/>
          <w:rtl/>
        </w:rPr>
      </w:pPr>
      <w:r w:rsidRPr="00562A6A">
        <w:rPr>
          <w:rFonts w:eastAsia="Century Gothic"/>
          <w:b/>
          <w:bCs/>
          <w:sz w:val="28"/>
          <w:szCs w:val="28"/>
        </w:rPr>
        <w:t>Analyzing Governance Mechanisms of Common Pool Resources and Advising Institutional Indications for Policy Making: Case Study on Pasture Medicinal Herbs of Iran</w:t>
      </w:r>
    </w:p>
    <w:p w:rsidR="003E631F" w:rsidRPr="00562A6A" w:rsidRDefault="003E631F" w:rsidP="003E631F">
      <w:pPr>
        <w:bidi w:val="0"/>
        <w:jc w:val="center"/>
        <w:rPr>
          <w:rFonts w:eastAsia="Century Gothic"/>
          <w:sz w:val="22"/>
          <w:szCs w:val="22"/>
          <w:rtl/>
        </w:rPr>
      </w:pPr>
      <w:r w:rsidRPr="00562A6A">
        <w:rPr>
          <w:rFonts w:eastAsia="Century Gothic"/>
          <w:b/>
          <w:bCs/>
          <w:sz w:val="20"/>
        </w:rPr>
        <w:t>Alireza</w:t>
      </w:r>
      <w:r w:rsidRPr="00562A6A">
        <w:rPr>
          <w:rFonts w:eastAsia="Century Gothic"/>
          <w:b/>
          <w:bCs/>
          <w:color w:val="FFFFFF" w:themeColor="background1"/>
          <w:sz w:val="20"/>
        </w:rPr>
        <w:t>_</w:t>
      </w:r>
      <w:r w:rsidRPr="00562A6A">
        <w:rPr>
          <w:rFonts w:eastAsia="Century Gothic"/>
          <w:b/>
          <w:bCs/>
          <w:sz w:val="20"/>
        </w:rPr>
        <w:t>Chitsazian</w:t>
      </w:r>
      <w:r w:rsidRPr="00562A6A">
        <w:rPr>
          <w:rFonts w:eastAsia="Century Gothic"/>
          <w:sz w:val="22"/>
          <w:szCs w:val="22"/>
          <w:vertAlign w:val="superscript"/>
        </w:rPr>
        <w:t>1</w:t>
      </w:r>
      <w:r w:rsidRPr="00562A6A">
        <w:rPr>
          <w:rFonts w:eastAsia="Century Gothic"/>
          <w:sz w:val="22"/>
          <w:szCs w:val="22"/>
        </w:rPr>
        <w:t xml:space="preserve">, </w:t>
      </w:r>
      <w:r w:rsidRPr="00562A6A">
        <w:rPr>
          <w:rFonts w:eastAsia="Century Gothic"/>
          <w:b/>
          <w:bCs/>
          <w:sz w:val="20"/>
        </w:rPr>
        <w:t>Mohsen</w:t>
      </w:r>
      <w:r w:rsidRPr="00562A6A">
        <w:rPr>
          <w:rFonts w:eastAsia="Century Gothic"/>
          <w:b/>
          <w:bCs/>
          <w:color w:val="FFFFFF" w:themeColor="background1"/>
          <w:sz w:val="20"/>
        </w:rPr>
        <w:t>_</w:t>
      </w:r>
      <w:r w:rsidRPr="00562A6A">
        <w:rPr>
          <w:rFonts w:eastAsia="Century Gothic"/>
          <w:b/>
          <w:bCs/>
          <w:sz w:val="20"/>
        </w:rPr>
        <w:t>Bagheri</w:t>
      </w:r>
      <w:r w:rsidRPr="00562A6A">
        <w:rPr>
          <w:rFonts w:eastAsia="Century Gothic"/>
          <w:b/>
          <w:bCs/>
          <w:color w:val="FFFFFF" w:themeColor="background1"/>
          <w:sz w:val="20"/>
        </w:rPr>
        <w:t>_</w:t>
      </w:r>
      <w:r w:rsidRPr="00562A6A">
        <w:rPr>
          <w:rFonts w:eastAsia="Century Gothic"/>
          <w:b/>
          <w:bCs/>
          <w:sz w:val="20"/>
        </w:rPr>
        <w:t>Nasrabadi</w:t>
      </w:r>
      <w:r w:rsidRPr="00562A6A">
        <w:rPr>
          <w:rFonts w:eastAsia="Century Gothic"/>
          <w:sz w:val="22"/>
          <w:szCs w:val="22"/>
          <w:vertAlign w:val="superscript"/>
        </w:rPr>
        <w:t>2</w:t>
      </w:r>
      <w:r w:rsidRPr="00562A6A">
        <w:rPr>
          <w:rStyle w:val="FootnoteReference"/>
          <w:rFonts w:eastAsia="Century Gothic"/>
          <w:sz w:val="22"/>
          <w:szCs w:val="22"/>
          <w:rtl/>
        </w:rPr>
        <w:footnoteReference w:customMarkFollows="1" w:id="1"/>
        <w:sym w:font="Wingdings" w:char="F0AB"/>
      </w:r>
    </w:p>
    <w:p w:rsidR="003E631F" w:rsidRPr="00562A6A" w:rsidRDefault="003E631F" w:rsidP="003E631F">
      <w:pPr>
        <w:bidi w:val="0"/>
        <w:spacing w:before="120"/>
        <w:jc w:val="center"/>
        <w:rPr>
          <w:rFonts w:eastAsia="Century Gothic"/>
          <w:sz w:val="22"/>
          <w:szCs w:val="22"/>
        </w:rPr>
      </w:pPr>
      <w:r w:rsidRPr="00562A6A">
        <w:rPr>
          <w:rFonts w:eastAsia="Century Gothic"/>
          <w:sz w:val="22"/>
          <w:szCs w:val="22"/>
        </w:rPr>
        <w:t xml:space="preserve">1- </w:t>
      </w:r>
      <w:proofErr w:type="spellStart"/>
      <w:r w:rsidRPr="00562A6A">
        <w:rPr>
          <w:rFonts w:eastAsia="Century Gothic"/>
          <w:sz w:val="22"/>
          <w:szCs w:val="22"/>
        </w:rPr>
        <w:t>Asistant</w:t>
      </w:r>
      <w:proofErr w:type="spellEnd"/>
      <w:r w:rsidRPr="00562A6A">
        <w:rPr>
          <w:rFonts w:eastAsia="Century Gothic"/>
          <w:sz w:val="22"/>
          <w:szCs w:val="22"/>
        </w:rPr>
        <w:t xml:space="preserve"> Professor, Faculty of Islamic Teaching and Management, Imam </w:t>
      </w:r>
      <w:proofErr w:type="spellStart"/>
      <w:r w:rsidRPr="00562A6A">
        <w:rPr>
          <w:rFonts w:eastAsia="Century Gothic"/>
          <w:sz w:val="22"/>
          <w:szCs w:val="22"/>
        </w:rPr>
        <w:t>Sadiq</w:t>
      </w:r>
      <w:proofErr w:type="spellEnd"/>
      <w:r w:rsidRPr="00562A6A">
        <w:rPr>
          <w:rFonts w:eastAsia="Century Gothic"/>
          <w:sz w:val="22"/>
          <w:szCs w:val="22"/>
        </w:rPr>
        <w:t xml:space="preserve"> University, Tehran,</w:t>
      </w:r>
      <w:r w:rsidRPr="00562A6A">
        <w:rPr>
          <w:rFonts w:eastAsia="Century Gothic"/>
          <w:color w:val="FFFFFF" w:themeColor="background1"/>
          <w:sz w:val="22"/>
          <w:szCs w:val="22"/>
        </w:rPr>
        <w:t xml:space="preserve"> </w:t>
      </w:r>
      <w:r w:rsidRPr="00562A6A">
        <w:rPr>
          <w:rFonts w:eastAsia="Century Gothic"/>
          <w:sz w:val="22"/>
          <w:szCs w:val="22"/>
        </w:rPr>
        <w:t>Iran</w:t>
      </w:r>
    </w:p>
    <w:p w:rsidR="003E631F" w:rsidRPr="00562A6A" w:rsidRDefault="003E631F" w:rsidP="003E631F">
      <w:pPr>
        <w:bidi w:val="0"/>
        <w:jc w:val="center"/>
        <w:rPr>
          <w:rFonts w:eastAsia="Century Gothic"/>
          <w:sz w:val="22"/>
          <w:szCs w:val="22"/>
        </w:rPr>
      </w:pPr>
      <w:r w:rsidRPr="00562A6A">
        <w:rPr>
          <w:rFonts w:eastAsia="Century Gothic"/>
          <w:sz w:val="22"/>
          <w:szCs w:val="22"/>
        </w:rPr>
        <w:t xml:space="preserve">2- </w:t>
      </w:r>
      <w:proofErr w:type="spellStart"/>
      <w:r w:rsidRPr="00562A6A">
        <w:rPr>
          <w:rFonts w:eastAsia="Century Gothic"/>
          <w:sz w:val="22"/>
          <w:szCs w:val="22"/>
        </w:rPr>
        <w:t>Ph.D</w:t>
      </w:r>
      <w:proofErr w:type="spellEnd"/>
      <w:r w:rsidRPr="00562A6A">
        <w:rPr>
          <w:rFonts w:eastAsia="Century Gothic"/>
          <w:sz w:val="22"/>
          <w:szCs w:val="22"/>
        </w:rPr>
        <w:t xml:space="preserve"> Student in Public Administration &amp; Researcher in </w:t>
      </w:r>
      <w:proofErr w:type="spellStart"/>
      <w:r w:rsidRPr="00562A6A">
        <w:rPr>
          <w:rFonts w:eastAsia="Century Gothic"/>
          <w:sz w:val="22"/>
          <w:szCs w:val="22"/>
        </w:rPr>
        <w:t>Roshd</w:t>
      </w:r>
      <w:proofErr w:type="spellEnd"/>
      <w:r w:rsidRPr="00562A6A">
        <w:rPr>
          <w:rFonts w:eastAsia="Century Gothic"/>
          <w:sz w:val="22"/>
          <w:szCs w:val="22"/>
        </w:rPr>
        <w:t xml:space="preserve"> Center, Imam </w:t>
      </w:r>
      <w:proofErr w:type="spellStart"/>
      <w:r w:rsidRPr="00562A6A">
        <w:rPr>
          <w:rFonts w:eastAsia="Century Gothic"/>
          <w:sz w:val="22"/>
          <w:szCs w:val="22"/>
        </w:rPr>
        <w:t>Sadiq</w:t>
      </w:r>
      <w:proofErr w:type="spellEnd"/>
      <w:r w:rsidRPr="00562A6A">
        <w:rPr>
          <w:rFonts w:eastAsia="Century Gothic"/>
          <w:sz w:val="22"/>
          <w:szCs w:val="22"/>
        </w:rPr>
        <w:t xml:space="preserve"> University, Tehran,</w:t>
      </w:r>
      <w:r w:rsidRPr="00562A6A">
        <w:rPr>
          <w:rFonts w:eastAsia="Century Gothic"/>
          <w:color w:val="FFFFFF" w:themeColor="background1"/>
          <w:sz w:val="22"/>
          <w:szCs w:val="22"/>
        </w:rPr>
        <w:t xml:space="preserve"> </w:t>
      </w:r>
      <w:r w:rsidRPr="00562A6A">
        <w:rPr>
          <w:rFonts w:eastAsia="Century Gothic"/>
          <w:sz w:val="22"/>
          <w:szCs w:val="22"/>
        </w:rPr>
        <w:t>Iran</w:t>
      </w:r>
    </w:p>
    <w:p w:rsidR="003E631F" w:rsidRPr="00562A6A" w:rsidRDefault="003E631F" w:rsidP="003E631F">
      <w:pPr>
        <w:bidi w:val="0"/>
        <w:spacing w:before="240"/>
        <w:ind w:left="-57" w:right="-57"/>
        <w:jc w:val="both"/>
        <w:rPr>
          <w:rFonts w:eastAsia="Century Gothic"/>
          <w:b/>
          <w:bCs/>
          <w:sz w:val="22"/>
          <w:szCs w:val="22"/>
          <w:rtl/>
        </w:rPr>
      </w:pPr>
      <w:r w:rsidRPr="00562A6A">
        <w:rPr>
          <w:rFonts w:eastAsia="Century Gothic"/>
          <w:b/>
          <w:bCs/>
          <w:sz w:val="22"/>
          <w:szCs w:val="22"/>
        </w:rPr>
        <w:t>Abstract</w:t>
      </w:r>
    </w:p>
    <w:p w:rsidR="003E631F" w:rsidRPr="00562A6A" w:rsidRDefault="003E631F" w:rsidP="003E631F">
      <w:pPr>
        <w:bidi w:val="0"/>
        <w:ind w:left="-57" w:right="-57"/>
        <w:jc w:val="both"/>
        <w:rPr>
          <w:rFonts w:eastAsia="Century Gothic"/>
          <w:sz w:val="22"/>
          <w:szCs w:val="22"/>
          <w:rtl/>
        </w:rPr>
      </w:pPr>
      <w:r w:rsidRPr="00562A6A">
        <w:rPr>
          <w:rFonts w:eastAsia="Century Gothic"/>
          <w:sz w:val="22"/>
          <w:szCs w:val="22"/>
        </w:rPr>
        <w:t xml:space="preserve">One of the most valuable economic sources in the country is the pastures of the medicinal herbs. The problem of the traits of some harvesters and the growing extermination of pasture on the one hand and the marginalization of native villagers for pastures harvesting led to pay attention to "narrative of the mechanisms of governing the resources of the pastures medicinal plants" as the main issue of this article. In order to provide a precise narrative of the governance of “common pool” resources while reviewing the laws and regulations of this area, reviewing relevant </w:t>
      </w:r>
      <w:proofErr w:type="gramStart"/>
      <w:r w:rsidRPr="00562A6A">
        <w:rPr>
          <w:rFonts w:eastAsia="Century Gothic"/>
          <w:sz w:val="22"/>
          <w:szCs w:val="22"/>
        </w:rPr>
        <w:t>documents,</w:t>
      </w:r>
      <w:proofErr w:type="gramEnd"/>
      <w:r w:rsidRPr="00562A6A">
        <w:rPr>
          <w:rFonts w:eastAsia="Century Gothic"/>
          <w:sz w:val="22"/>
          <w:szCs w:val="22"/>
        </w:rPr>
        <w:t xml:space="preserve"> and interviews was conducted with 20 civil servants and harvesters in this section. As a result of the research, it became clear that in the current situation, the management of pasture resources is in the hands of the government and the procedure for assigning them to individuals for withdrawal takes place through the mechanism of the auction and receiving the property interest. Learning by successful patterns in governance of common pool resources with an emphasis on decentralized and native management of pastures in the world countries confirms the important role of redefining property rights for native harvesters and designing collective action rules tailored to the cultural context and biological features in </w:t>
      </w:r>
      <w:proofErr w:type="gramStart"/>
      <w:r w:rsidRPr="00562A6A">
        <w:rPr>
          <w:rFonts w:eastAsia="Century Gothic"/>
          <w:sz w:val="22"/>
          <w:szCs w:val="22"/>
        </w:rPr>
        <w:t>Each</w:t>
      </w:r>
      <w:proofErr w:type="gramEnd"/>
      <w:r w:rsidRPr="00562A6A">
        <w:rPr>
          <w:rFonts w:eastAsia="Century Gothic"/>
          <w:sz w:val="22"/>
          <w:szCs w:val="22"/>
        </w:rPr>
        <w:t xml:space="preserve"> region. Extraction of these resources by </w:t>
      </w:r>
      <w:proofErr w:type="spellStart"/>
      <w:r w:rsidRPr="00562A6A">
        <w:rPr>
          <w:rFonts w:eastAsia="Century Gothic"/>
          <w:sz w:val="22"/>
          <w:szCs w:val="22"/>
        </w:rPr>
        <w:t>metacentric</w:t>
      </w:r>
      <w:proofErr w:type="spellEnd"/>
      <w:r w:rsidRPr="00562A6A">
        <w:rPr>
          <w:rFonts w:eastAsia="Century Gothic"/>
          <w:sz w:val="22"/>
          <w:szCs w:val="22"/>
        </w:rPr>
        <w:t xml:space="preserve"> mechanisms, in addition to preventing rural migration, will lead to a full cycle of exploitation of the pasture, including the restoration, production and maintenance of them, without additional expenditure by native people.</w:t>
      </w:r>
    </w:p>
    <w:p w:rsidR="003E631F" w:rsidRPr="00562A6A" w:rsidRDefault="003E631F" w:rsidP="003E631F">
      <w:pPr>
        <w:bidi w:val="0"/>
        <w:spacing w:before="120"/>
        <w:ind w:left="-57" w:right="-57"/>
        <w:jc w:val="both"/>
        <w:rPr>
          <w:rFonts w:eastAsia="Century Gothic"/>
          <w:sz w:val="22"/>
          <w:szCs w:val="22"/>
        </w:rPr>
      </w:pPr>
      <w:r w:rsidRPr="00562A6A">
        <w:rPr>
          <w:rFonts w:eastAsia="Century Gothic"/>
          <w:b/>
          <w:bCs/>
          <w:sz w:val="22"/>
          <w:szCs w:val="22"/>
        </w:rPr>
        <w:t>Keywords:</w:t>
      </w:r>
      <w:r w:rsidRPr="00562A6A">
        <w:rPr>
          <w:rFonts w:eastAsia="Century Gothic"/>
          <w:sz w:val="22"/>
          <w:szCs w:val="22"/>
        </w:rPr>
        <w:t xml:space="preserve"> Governance of "Common Pool" Resources, Collective Action Mechanism, Property Rights, Pasture Medicinal Plants, Institutional Rules</w:t>
      </w:r>
    </w:p>
    <w:p w:rsidR="003E631F" w:rsidRDefault="003E631F" w:rsidP="001417BD">
      <w:pPr>
        <w:jc w:val="both"/>
        <w:rPr>
          <w:color w:val="000000"/>
          <w:sz w:val="22"/>
          <w:szCs w:val="24"/>
          <w:rtl/>
        </w:rPr>
        <w:sectPr w:rsidR="003E631F" w:rsidSect="00FA2C62">
          <w:headerReference w:type="even" r:id="rId9"/>
          <w:headerReference w:type="default" r:id="rId10"/>
          <w:footerReference w:type="even" r:id="rId11"/>
          <w:footerReference w:type="default" r:id="rId12"/>
          <w:footerReference w:type="first" r:id="rId13"/>
          <w:footnotePr>
            <w:numRestart w:val="eachPage"/>
          </w:footnotePr>
          <w:pgSz w:w="9639" w:h="13608" w:code="9"/>
          <w:pgMar w:top="1134" w:right="1021" w:bottom="851" w:left="1021" w:header="454" w:footer="454" w:gutter="0"/>
          <w:pgNumType w:start="99"/>
          <w:cols w:space="708"/>
          <w:titlePg/>
          <w:bidi/>
          <w:rtlGutter/>
          <w:docGrid w:linePitch="360"/>
        </w:sectPr>
      </w:pPr>
    </w:p>
    <w:tbl>
      <w:tblPr>
        <w:tblStyle w:val="TableGrid"/>
        <w:bidiVisual/>
        <w:tblW w:w="7410" w:type="dxa"/>
        <w:jc w:val="center"/>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6"/>
        <w:gridCol w:w="5874"/>
      </w:tblGrid>
      <w:tr w:rsidR="001417BD" w:rsidRPr="00F7027E" w:rsidTr="00FA2C62">
        <w:trPr>
          <w:trHeight w:val="57"/>
          <w:jc w:val="center"/>
        </w:trPr>
        <w:tc>
          <w:tcPr>
            <w:tcW w:w="1536" w:type="dxa"/>
            <w:vAlign w:val="center"/>
          </w:tcPr>
          <w:p w:rsidR="001417BD" w:rsidRPr="00F7027E" w:rsidRDefault="001417BD" w:rsidP="00CC1B67">
            <w:pPr>
              <w:jc w:val="center"/>
              <w:rPr>
                <w:rFonts w:cs="B Titr"/>
                <w:sz w:val="32"/>
                <w:szCs w:val="32"/>
                <w:rtl/>
              </w:rPr>
            </w:pPr>
            <w:r w:rsidRPr="00F7027E">
              <w:rPr>
                <w:rFonts w:cs="B Titr"/>
                <w:noProof/>
                <w:sz w:val="32"/>
                <w:szCs w:val="32"/>
                <w:rtl/>
                <w:lang w:bidi="ar-SA"/>
              </w:rPr>
              <w:lastRenderedPageBreak/>
              <w:drawing>
                <wp:inline distT="0" distB="0" distL="0" distR="0">
                  <wp:extent cx="584800" cy="942663"/>
                  <wp:effectExtent l="19050" t="0" r="5750" b="0"/>
                  <wp:docPr id="6" name="Picture 4" descr="D:\MADAD\بهبود\لوگو نشريه بهبود مديري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DAD\بهبود\لوگو نشريه بهبود مديريت.JPG"/>
                          <pic:cNvPicPr>
                            <a:picLocks noChangeAspect="1" noChangeArrowheads="1"/>
                          </pic:cNvPicPr>
                        </pic:nvPicPr>
                        <pic:blipFill>
                          <a:blip r:embed="rId14" cstate="print"/>
                          <a:srcRect/>
                          <a:stretch>
                            <a:fillRect/>
                          </a:stretch>
                        </pic:blipFill>
                        <pic:spPr bwMode="auto">
                          <a:xfrm>
                            <a:off x="0" y="0"/>
                            <a:ext cx="584800" cy="942663"/>
                          </a:xfrm>
                          <a:prstGeom prst="rect">
                            <a:avLst/>
                          </a:prstGeom>
                          <a:noFill/>
                          <a:ln w="9525">
                            <a:noFill/>
                            <a:miter lim="800000"/>
                            <a:headEnd/>
                            <a:tailEnd/>
                          </a:ln>
                        </pic:spPr>
                      </pic:pic>
                    </a:graphicData>
                  </a:graphic>
                </wp:inline>
              </w:drawing>
            </w:r>
          </w:p>
          <w:p w:rsidR="001417BD" w:rsidRPr="00F7027E" w:rsidRDefault="001417BD" w:rsidP="003E631F">
            <w:pPr>
              <w:jc w:val="center"/>
              <w:rPr>
                <w:b/>
                <w:bCs/>
                <w:sz w:val="14"/>
                <w:szCs w:val="16"/>
                <w:rtl/>
              </w:rPr>
            </w:pPr>
            <w:r w:rsidRPr="00F7027E">
              <w:rPr>
                <w:rFonts w:hint="cs"/>
                <w:b/>
                <w:bCs/>
                <w:sz w:val="14"/>
                <w:szCs w:val="16"/>
                <w:rtl/>
              </w:rPr>
              <w:t xml:space="preserve">دوره </w:t>
            </w:r>
            <w:r w:rsidR="003E631F">
              <w:rPr>
                <w:rFonts w:hint="cs"/>
                <w:b/>
                <w:bCs/>
                <w:sz w:val="14"/>
                <w:szCs w:val="16"/>
                <w:rtl/>
              </w:rPr>
              <w:t>12</w:t>
            </w:r>
            <w:r w:rsidRPr="00F7027E">
              <w:rPr>
                <w:rFonts w:hint="cs"/>
                <w:b/>
                <w:bCs/>
                <w:sz w:val="14"/>
                <w:szCs w:val="16"/>
                <w:rtl/>
              </w:rPr>
              <w:t>، شماره 4</w:t>
            </w:r>
          </w:p>
          <w:p w:rsidR="001417BD" w:rsidRPr="00F7027E" w:rsidRDefault="003E631F" w:rsidP="00CC1B67">
            <w:pPr>
              <w:jc w:val="center"/>
              <w:rPr>
                <w:b/>
                <w:bCs/>
                <w:sz w:val="14"/>
                <w:szCs w:val="16"/>
                <w:rtl/>
              </w:rPr>
            </w:pPr>
            <w:r>
              <w:rPr>
                <w:rFonts w:hint="cs"/>
                <w:b/>
                <w:bCs/>
                <w:sz w:val="14"/>
                <w:szCs w:val="16"/>
                <w:rtl/>
              </w:rPr>
              <w:t>(</w:t>
            </w:r>
            <w:r w:rsidR="001417BD" w:rsidRPr="00F7027E">
              <w:rPr>
                <w:rFonts w:hint="cs"/>
                <w:b/>
                <w:bCs/>
                <w:sz w:val="14"/>
                <w:szCs w:val="16"/>
                <w:rtl/>
              </w:rPr>
              <w:t>پياپي: 42)</w:t>
            </w:r>
          </w:p>
          <w:p w:rsidR="001417BD" w:rsidRPr="00F7027E" w:rsidRDefault="001417BD" w:rsidP="00CC1B67">
            <w:pPr>
              <w:jc w:val="center"/>
              <w:rPr>
                <w:rFonts w:cs="B Titr"/>
                <w:sz w:val="32"/>
                <w:szCs w:val="32"/>
                <w:rtl/>
              </w:rPr>
            </w:pPr>
            <w:r w:rsidRPr="00F7027E">
              <w:rPr>
                <w:rFonts w:hint="cs"/>
                <w:b/>
                <w:bCs/>
                <w:sz w:val="14"/>
                <w:szCs w:val="16"/>
                <w:rtl/>
              </w:rPr>
              <w:t>زمستان 1397</w:t>
            </w:r>
          </w:p>
        </w:tc>
        <w:tc>
          <w:tcPr>
            <w:tcW w:w="5874" w:type="dxa"/>
            <w:vAlign w:val="center"/>
          </w:tcPr>
          <w:p w:rsidR="00FA2C62" w:rsidRPr="00F7027E" w:rsidRDefault="00FA2C62" w:rsidP="00FA2C62">
            <w:pPr>
              <w:jc w:val="center"/>
              <w:rPr>
                <w:rFonts w:eastAsia="Century Gothic" w:cs="B Titr"/>
                <w:b/>
                <w:bCs/>
                <w:sz w:val="30"/>
                <w:szCs w:val="30"/>
                <w:rtl/>
              </w:rPr>
            </w:pPr>
            <w:r w:rsidRPr="00F7027E">
              <w:rPr>
                <w:rFonts w:eastAsia="Century Gothic" w:cs="B Titr"/>
                <w:b/>
                <w:bCs/>
                <w:sz w:val="30"/>
                <w:szCs w:val="30"/>
                <w:rtl/>
              </w:rPr>
              <w:t>واكاوي سازوكارهاي حكمراني منابع مشاع و ارائه دلالت‌هايي نهادي براي خط‌مشي‌گذاري؛</w:t>
            </w:r>
          </w:p>
          <w:p w:rsidR="001417BD" w:rsidRDefault="00FA2C62" w:rsidP="00FA2C62">
            <w:pPr>
              <w:jc w:val="center"/>
              <w:rPr>
                <w:rFonts w:eastAsia="Century Gothic" w:cs="B Titr"/>
                <w:b/>
                <w:bCs/>
                <w:sz w:val="30"/>
                <w:szCs w:val="30"/>
                <w:rtl/>
              </w:rPr>
            </w:pPr>
            <w:r w:rsidRPr="00F7027E">
              <w:rPr>
                <w:rFonts w:eastAsia="Century Gothic" w:cs="B Titr"/>
                <w:b/>
                <w:bCs/>
                <w:sz w:val="30"/>
                <w:szCs w:val="30"/>
                <w:rtl/>
              </w:rPr>
              <w:t>مطالعه موردي استحصال گياهان دارويي مرتعي ايران</w:t>
            </w:r>
          </w:p>
          <w:p w:rsidR="003E631F" w:rsidRPr="00F7027E" w:rsidRDefault="00280B9C" w:rsidP="00280B9C">
            <w:pPr>
              <w:jc w:val="center"/>
              <w:rPr>
                <w:b/>
                <w:bCs/>
                <w:sz w:val="20"/>
                <w:rtl/>
              </w:rPr>
            </w:pPr>
            <w:r>
              <w:rPr>
                <w:rFonts w:eastAsia="Century Gothic"/>
                <w:sz w:val="20"/>
              </w:rPr>
              <w:t xml:space="preserve">   </w:t>
            </w:r>
            <w:r>
              <w:rPr>
                <w:rFonts w:eastAsia="Century Gothic" w:hint="cs"/>
                <w:sz w:val="20"/>
                <w:rtl/>
              </w:rPr>
              <w:t xml:space="preserve"> </w:t>
            </w:r>
            <w:r>
              <w:rPr>
                <w:rFonts w:eastAsia="Century Gothic"/>
                <w:sz w:val="20"/>
              </w:rPr>
              <w:t xml:space="preserve">     </w:t>
            </w:r>
            <w:r w:rsidRPr="004D6DA9">
              <w:rPr>
                <w:rFonts w:eastAsia="Century Gothic" w:hint="cs"/>
                <w:sz w:val="20"/>
                <w:rtl/>
              </w:rPr>
              <w:t>نوع مقاله: پژوهشی</w:t>
            </w:r>
            <w:r>
              <w:rPr>
                <w:rFonts w:eastAsia="Century Gothic"/>
                <w:sz w:val="20"/>
              </w:rPr>
              <w:t xml:space="preserve">   </w:t>
            </w:r>
            <w:r>
              <w:rPr>
                <w:rFonts w:eastAsia="Century Gothic" w:hint="cs"/>
                <w:sz w:val="20"/>
                <w:rtl/>
              </w:rPr>
              <w:t xml:space="preserve">   (تاریخ دریافت: 23/8/97   تاریخ پذیرش: 9/12/97)</w:t>
            </w:r>
            <w:r>
              <w:rPr>
                <w:rFonts w:eastAsia="Century Gothic"/>
                <w:sz w:val="20"/>
              </w:rPr>
              <w:t xml:space="preserve">   </w:t>
            </w:r>
          </w:p>
        </w:tc>
      </w:tr>
    </w:tbl>
    <w:p w:rsidR="001417BD" w:rsidRPr="00F7027E" w:rsidRDefault="001417BD" w:rsidP="001417BD">
      <w:pPr>
        <w:jc w:val="center"/>
        <w:rPr>
          <w:rFonts w:eastAsia="Century Gothic"/>
          <w:sz w:val="14"/>
          <w:szCs w:val="14"/>
          <w:rtl/>
        </w:rPr>
      </w:pPr>
    </w:p>
    <w:tbl>
      <w:tblPr>
        <w:tblStyle w:val="TableGrid"/>
        <w:bidiVisual/>
        <w:tblW w:w="76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1891"/>
        <w:gridCol w:w="5762"/>
      </w:tblGrid>
      <w:tr w:rsidR="0044261F" w:rsidRPr="003E631F" w:rsidTr="00FA2C62">
        <w:trPr>
          <w:jc w:val="center"/>
        </w:trPr>
        <w:tc>
          <w:tcPr>
            <w:tcW w:w="1891" w:type="dxa"/>
            <w:vAlign w:val="center"/>
          </w:tcPr>
          <w:p w:rsidR="0044261F" w:rsidRPr="003E631F" w:rsidRDefault="00FA2C62" w:rsidP="00FA2C62">
            <w:pPr>
              <w:jc w:val="center"/>
              <w:rPr>
                <w:rFonts w:eastAsia="Calibri" w:cs="B Nazanin"/>
                <w:b/>
                <w:bCs/>
                <w:sz w:val="20"/>
                <w:rtl/>
              </w:rPr>
            </w:pPr>
            <w:r w:rsidRPr="003E631F">
              <w:rPr>
                <w:rFonts w:eastAsia="Calibri" w:cs="B Nazanin"/>
                <w:b/>
                <w:bCs/>
                <w:sz w:val="20"/>
                <w:rtl/>
              </w:rPr>
              <w:t>عليرضا چيت‌سازيان</w:t>
            </w:r>
            <w:r w:rsidRPr="003E631F">
              <w:rPr>
                <w:rFonts w:eastAsia="Calibri" w:cs="B Nazanin" w:hint="cs"/>
                <w:sz w:val="20"/>
                <w:vertAlign w:val="superscript"/>
              </w:rPr>
              <w:t xml:space="preserve"> </w:t>
            </w:r>
          </w:p>
        </w:tc>
        <w:tc>
          <w:tcPr>
            <w:tcW w:w="5762" w:type="dxa"/>
            <w:vAlign w:val="center"/>
          </w:tcPr>
          <w:p w:rsidR="0044261F" w:rsidRPr="003E631F" w:rsidRDefault="00FA2C62" w:rsidP="0044261F">
            <w:pPr>
              <w:jc w:val="center"/>
              <w:rPr>
                <w:rFonts w:eastAsia="Calibri" w:cs="B Nazanin"/>
                <w:sz w:val="20"/>
                <w:rtl/>
              </w:rPr>
            </w:pPr>
            <w:r w:rsidRPr="003E631F">
              <w:rPr>
                <w:rFonts w:eastAsia="Calibri" w:cs="B Nazanin"/>
                <w:sz w:val="20"/>
                <w:rtl/>
              </w:rPr>
              <w:t>عضو هيأت‌علمي دانشكده معارف اسلامي و مديريت دانشگاه امام صادق (ع)</w:t>
            </w:r>
          </w:p>
        </w:tc>
      </w:tr>
      <w:tr w:rsidR="0044261F" w:rsidRPr="003E631F" w:rsidTr="00FA2C62">
        <w:trPr>
          <w:jc w:val="center"/>
        </w:trPr>
        <w:tc>
          <w:tcPr>
            <w:tcW w:w="1891" w:type="dxa"/>
            <w:vAlign w:val="center"/>
          </w:tcPr>
          <w:p w:rsidR="0044261F" w:rsidRPr="003E631F" w:rsidRDefault="00FA2C62" w:rsidP="0044261F">
            <w:pPr>
              <w:jc w:val="center"/>
              <w:rPr>
                <w:rFonts w:eastAsia="Calibri" w:cs="B Nazanin"/>
                <w:b/>
                <w:bCs/>
                <w:sz w:val="20"/>
                <w:rtl/>
              </w:rPr>
            </w:pPr>
            <w:r w:rsidRPr="003E631F">
              <w:rPr>
                <w:rFonts w:eastAsia="Calibri" w:cs="B Nazanin"/>
                <w:b/>
                <w:bCs/>
                <w:sz w:val="20"/>
                <w:rtl/>
              </w:rPr>
              <w:t>محسن باقري نصرآبادي</w:t>
            </w:r>
            <w:r w:rsidRPr="003E631F">
              <w:rPr>
                <w:rFonts w:eastAsia="Calibri" w:cs="B Nazanin" w:hint="cs"/>
                <w:sz w:val="20"/>
                <w:vertAlign w:val="superscript"/>
              </w:rPr>
              <w:sym w:font="Wingdings" w:char="F028"/>
            </w:r>
          </w:p>
        </w:tc>
        <w:tc>
          <w:tcPr>
            <w:tcW w:w="5762" w:type="dxa"/>
            <w:vAlign w:val="center"/>
          </w:tcPr>
          <w:p w:rsidR="0044261F" w:rsidRPr="003E631F" w:rsidRDefault="00FA2C62" w:rsidP="003E631F">
            <w:pPr>
              <w:jc w:val="center"/>
              <w:rPr>
                <w:rFonts w:eastAsia="Calibri" w:cs="B Nazanin"/>
                <w:sz w:val="20"/>
                <w:rtl/>
              </w:rPr>
            </w:pPr>
            <w:r w:rsidRPr="003E631F">
              <w:rPr>
                <w:rFonts w:eastAsia="Calibri" w:cs="B Nazanin"/>
                <w:sz w:val="20"/>
                <w:rtl/>
              </w:rPr>
              <w:t>دانشجوي دكت</w:t>
            </w:r>
            <w:r w:rsidR="003E631F">
              <w:rPr>
                <w:rFonts w:eastAsia="Calibri" w:cs="B Nazanin"/>
                <w:sz w:val="20"/>
                <w:rtl/>
              </w:rPr>
              <w:t>ري معارف اسلامي و مديريت دولتي</w:t>
            </w:r>
            <w:r w:rsidR="003E631F">
              <w:rPr>
                <w:rFonts w:eastAsia="Calibri" w:cs="B Nazanin" w:hint="cs"/>
                <w:sz w:val="20"/>
                <w:rtl/>
              </w:rPr>
              <w:t>،</w:t>
            </w:r>
            <w:r w:rsidRPr="003E631F">
              <w:rPr>
                <w:rFonts w:eastAsia="Calibri" w:cs="B Nazanin"/>
                <w:sz w:val="20"/>
                <w:rtl/>
              </w:rPr>
              <w:t xml:space="preserve"> عضو مركز رشد دانشگاه امام صادق (ع)</w:t>
            </w:r>
          </w:p>
        </w:tc>
      </w:tr>
    </w:tbl>
    <w:p w:rsidR="001417BD" w:rsidRPr="00F7027E" w:rsidRDefault="001417BD" w:rsidP="001D7A3D">
      <w:pPr>
        <w:spacing w:before="120"/>
        <w:rPr>
          <w:rFonts w:eastAsia="Century Gothic"/>
          <w:b/>
          <w:bCs/>
          <w:sz w:val="24"/>
          <w:szCs w:val="24"/>
          <w:rtl/>
        </w:rPr>
      </w:pPr>
      <w:r w:rsidRPr="003E631F">
        <w:rPr>
          <w:rFonts w:eastAsia="Century Gothic" w:cs="B Titr" w:hint="cs"/>
          <w:b/>
          <w:bCs/>
          <w:sz w:val="24"/>
          <w:szCs w:val="24"/>
          <w:rtl/>
        </w:rPr>
        <w:t>چكيده</w:t>
      </w:r>
      <w:r w:rsidRPr="00F7027E">
        <w:rPr>
          <w:rFonts w:eastAsia="Century Gothic"/>
          <w:b/>
          <w:bCs/>
          <w:color w:val="FFFFFF"/>
          <w:szCs w:val="24"/>
          <w:vertAlign w:val="superscript"/>
          <w:rtl/>
        </w:rPr>
        <w:footnoteReference w:id="2"/>
      </w:r>
    </w:p>
    <w:p w:rsidR="001417BD" w:rsidRPr="003E631F" w:rsidRDefault="00FA2C62" w:rsidP="009059AB">
      <w:pPr>
        <w:jc w:val="both"/>
        <w:rPr>
          <w:rFonts w:eastAsia="Century Gothic" w:cs="B Nazanin"/>
          <w:sz w:val="21"/>
          <w:szCs w:val="22"/>
          <w:rtl/>
        </w:rPr>
      </w:pPr>
      <w:bookmarkStart w:id="0" w:name="OLE_LINK61"/>
      <w:bookmarkStart w:id="1" w:name="OLE_LINK62"/>
      <w:bookmarkStart w:id="2" w:name="OLE_LINK13"/>
      <w:bookmarkStart w:id="3" w:name="OLE_LINK14"/>
      <w:r w:rsidRPr="003E631F">
        <w:rPr>
          <w:rFonts w:eastAsia="Century Gothic" w:cs="B Nazanin"/>
          <w:sz w:val="21"/>
          <w:szCs w:val="22"/>
          <w:rtl/>
        </w:rPr>
        <w:t>يكي از منابع ارزش‌آفرين اقتصادي كشور مراتع گياهان دارويي است. اين مزيت سبب شده كه برداشت از اين مراتع مورد توجه برداشت‌كنندگان و دست‌اندركاران دولتي قرار گيرد. مشكل سوداگري‌هاي برخي برداشت‌كنندگان و روند رو به اضمحلال مراتع از يك سو و در حاشيه قرار گرفتن اهالي بومي روستاها براي استحصال مراتع باعث شد كه «روايت سازوكارهاي حكمراني منابع مشاع در بخش گياهان دارويي مرتعي» به عنوان مسئله اصلي اين مقاله مورد توجه قرار گيرد. براي ارائه روايتي دقيق از سازوكارهاي حكمراني منابع مشاع مرتعي ضمن مرور قوانين و مقررات اين حوزه و بررسي اسناد مرتبط، با 20 نفر از دست‌اندركاران دولتي و برداشت‌كنندگان در اين بخش نيز مصاحبه شد. مشخص شد كه در وضع موجود، حكمراني منابع مرتعي با محوريت و تمركز دولتي صورت مي‌گيرد و رويه واگذاري آنها به افراد براي برداشت از طريق طرح مرتع‌داري، سازوكار مزايده و دريافت بهره مالكانه، پايداري اقتصادي و معيشتي را براي بهره‌برداران ايجاد نمي‌كند. درس‌آموزي از الگوهاي موفق در حكمراني منابع مشاع با تأكيد بر مديريت غيرمتمركز و مردمي مراتع در كشورهاي دنيا، مؤيد آن است كه بازتعريف حقوق مالكيت براي برداشت‌كنندگان بومي و طراحي قواعد كنش جمعي متناسب با بافت فرهنگي و ويژگي‌هاي زيست‌بوم هر منطقه، نقش مهمي در شكل‌گيري حكمراني صحيح منابع مشاع دارد. استحصال اين منابع از طريق سازوكارهاي مردمي و چندمركزي علاوه بر جلوگيري از مهاجرت روستايي سبب مي‌شود كه چرخه كامل بهره‌گيري از مرتع كه شامل احياء، توليد و نگهداشت آنها است نيز بدون هزينه دولتي و توسط خود مردم صورت گيرد.</w:t>
      </w:r>
    </w:p>
    <w:p w:rsidR="003E631F" w:rsidRPr="00F7027E" w:rsidRDefault="003E631F" w:rsidP="009059AB">
      <w:pPr>
        <w:jc w:val="both"/>
        <w:rPr>
          <w:rFonts w:eastAsia="Century Gothic"/>
          <w:sz w:val="21"/>
          <w:szCs w:val="22"/>
          <w:rtl/>
        </w:rPr>
      </w:pPr>
    </w:p>
    <w:bookmarkEnd w:id="0"/>
    <w:bookmarkEnd w:id="1"/>
    <w:p w:rsidR="001417BD" w:rsidRPr="00F7027E" w:rsidRDefault="001417BD" w:rsidP="00FA2C62">
      <w:pPr>
        <w:rPr>
          <w:rFonts w:eastAsia="Century Gothic"/>
          <w:sz w:val="20"/>
          <w:szCs w:val="21"/>
          <w:rtl/>
        </w:rPr>
      </w:pPr>
      <w:r w:rsidRPr="003E631F">
        <w:rPr>
          <w:rFonts w:eastAsia="Century Gothic" w:cs="B Nazanin" w:hint="cs"/>
          <w:b/>
          <w:bCs/>
          <w:sz w:val="22"/>
          <w:szCs w:val="24"/>
          <w:rtl/>
        </w:rPr>
        <w:t>واژگان كليدي:</w:t>
      </w:r>
      <w:r w:rsidRPr="003E631F">
        <w:rPr>
          <w:rFonts w:eastAsia="Century Gothic" w:hint="cs"/>
          <w:sz w:val="24"/>
          <w:szCs w:val="24"/>
          <w:rtl/>
        </w:rPr>
        <w:t xml:space="preserve"> </w:t>
      </w:r>
      <w:r w:rsidR="00FA2C62" w:rsidRPr="003E631F">
        <w:rPr>
          <w:rFonts w:eastAsia="Century Gothic" w:cs="B Nazanin"/>
          <w:sz w:val="21"/>
          <w:szCs w:val="22"/>
          <w:rtl/>
        </w:rPr>
        <w:t>حكمراني منابع مشاع، سازوكار كنش جمعي، حقوق مالكيت، گياهان دارويي مرتعي، قواعد نهادي</w:t>
      </w:r>
    </w:p>
    <w:p w:rsidR="001417BD" w:rsidRPr="00F7027E" w:rsidRDefault="001417BD" w:rsidP="00405184">
      <w:pPr>
        <w:rPr>
          <w:rFonts w:eastAsia="Century Gothic"/>
          <w:sz w:val="2"/>
          <w:szCs w:val="2"/>
          <w:rtl/>
        </w:rPr>
      </w:pPr>
      <w:r w:rsidRPr="00F7027E">
        <w:rPr>
          <w:rFonts w:eastAsia="Century Gothic"/>
          <w:sz w:val="2"/>
          <w:szCs w:val="2"/>
          <w:rtl/>
        </w:rPr>
        <w:br w:type="page"/>
      </w:r>
    </w:p>
    <w:bookmarkEnd w:id="2"/>
    <w:bookmarkEnd w:id="3"/>
    <w:p w:rsidR="00507184" w:rsidRPr="00F7027E" w:rsidRDefault="00507184" w:rsidP="008C5423">
      <w:pPr>
        <w:spacing w:before="240"/>
        <w:jc w:val="both"/>
        <w:rPr>
          <w:b/>
          <w:bCs/>
          <w:sz w:val="25"/>
          <w:szCs w:val="25"/>
          <w:rtl/>
        </w:rPr>
      </w:pPr>
      <w:r w:rsidRPr="00F7027E">
        <w:rPr>
          <w:rFonts w:hint="cs"/>
          <w:b/>
          <w:bCs/>
          <w:sz w:val="25"/>
          <w:szCs w:val="25"/>
          <w:rtl/>
        </w:rPr>
        <w:lastRenderedPageBreak/>
        <w:t>1- مقدمه</w:t>
      </w:r>
    </w:p>
    <w:p w:rsidR="00E1486B" w:rsidRPr="00F7027E" w:rsidRDefault="00E1486B" w:rsidP="008703AD">
      <w:pPr>
        <w:jc w:val="both"/>
        <w:rPr>
          <w:rFonts w:eastAsia="Calibri"/>
          <w:sz w:val="23"/>
          <w:szCs w:val="25"/>
          <w:rtl/>
        </w:rPr>
      </w:pPr>
      <w:r w:rsidRPr="00F7027E">
        <w:rPr>
          <w:rFonts w:eastAsia="Calibri" w:hint="cs"/>
          <w:sz w:val="23"/>
          <w:szCs w:val="25"/>
          <w:rtl/>
        </w:rPr>
        <w:t>توليد گياهان دارويي يكي از محورها و مزيت</w:t>
      </w:r>
      <w:r w:rsidRPr="00F7027E">
        <w:rPr>
          <w:rFonts w:eastAsia="Calibri" w:hint="cs"/>
          <w:sz w:val="23"/>
          <w:szCs w:val="25"/>
          <w:rtl/>
          <w:lang w:bidi="ar-SA"/>
        </w:rPr>
        <w:t>‌</w:t>
      </w:r>
      <w:r w:rsidRPr="00F7027E">
        <w:rPr>
          <w:rFonts w:eastAsia="Calibri" w:hint="cs"/>
          <w:sz w:val="23"/>
          <w:szCs w:val="25"/>
          <w:rtl/>
        </w:rPr>
        <w:t>هاي اصلي كشور در توليد</w:t>
      </w:r>
      <w:r w:rsidR="008703AD" w:rsidRPr="00F7027E">
        <w:rPr>
          <w:rFonts w:eastAsia="Calibri" w:hint="cs"/>
          <w:sz w:val="23"/>
          <w:szCs w:val="25"/>
          <w:rtl/>
        </w:rPr>
        <w:t xml:space="preserve"> </w:t>
      </w:r>
      <w:r w:rsidRPr="00F7027E">
        <w:rPr>
          <w:rFonts w:eastAsia="Calibri" w:hint="cs"/>
          <w:sz w:val="23"/>
          <w:szCs w:val="25"/>
          <w:rtl/>
        </w:rPr>
        <w:t>ثروت و كسب درآمدهاي ارزي است به نحوي كه روند صادرات اين محصول طي سال</w:t>
      </w:r>
      <w:r w:rsidRPr="00F7027E">
        <w:rPr>
          <w:rFonts w:eastAsia="Calibri" w:hint="cs"/>
          <w:sz w:val="23"/>
          <w:szCs w:val="25"/>
          <w:rtl/>
          <w:lang w:bidi="ar-SA"/>
        </w:rPr>
        <w:t>‌</w:t>
      </w:r>
      <w:r w:rsidRPr="00F7027E">
        <w:rPr>
          <w:rFonts w:eastAsia="Calibri" w:hint="cs"/>
          <w:sz w:val="23"/>
          <w:szCs w:val="25"/>
          <w:rtl/>
        </w:rPr>
        <w:t>هاي گذشته افزايش يافته و طبق پيش</w:t>
      </w:r>
      <w:r w:rsidRPr="00F7027E">
        <w:rPr>
          <w:rFonts w:eastAsia="Calibri" w:hint="cs"/>
          <w:sz w:val="23"/>
          <w:szCs w:val="25"/>
          <w:rtl/>
          <w:lang w:bidi="ar-SA"/>
        </w:rPr>
        <w:t>‌</w:t>
      </w:r>
      <w:r w:rsidRPr="00F7027E">
        <w:rPr>
          <w:rFonts w:eastAsia="Calibri" w:hint="cs"/>
          <w:sz w:val="23"/>
          <w:szCs w:val="25"/>
          <w:rtl/>
        </w:rPr>
        <w:t>بيني</w:t>
      </w:r>
      <w:r w:rsidRPr="00F7027E">
        <w:rPr>
          <w:rFonts w:eastAsia="Calibri" w:hint="cs"/>
          <w:sz w:val="23"/>
          <w:szCs w:val="25"/>
          <w:rtl/>
          <w:lang w:bidi="ar-SA"/>
        </w:rPr>
        <w:t>‌</w:t>
      </w:r>
      <w:r w:rsidRPr="00F7027E">
        <w:rPr>
          <w:rFonts w:eastAsia="Calibri" w:hint="cs"/>
          <w:sz w:val="23"/>
          <w:szCs w:val="25"/>
          <w:rtl/>
        </w:rPr>
        <w:t xml:space="preserve">ها به 5/3 ميليارد </w:t>
      </w:r>
      <w:r w:rsidRPr="00F7027E">
        <w:rPr>
          <w:rFonts w:eastAsia="Calibri" w:hint="cs"/>
          <w:sz w:val="23"/>
          <w:szCs w:val="25"/>
          <w:rtl/>
          <w:lang w:bidi="ar-SA"/>
        </w:rPr>
        <w:t xml:space="preserve">دلار </w:t>
      </w:r>
      <w:r w:rsidRPr="00F7027E">
        <w:rPr>
          <w:rFonts w:eastAsia="Calibri" w:hint="cs"/>
          <w:sz w:val="23"/>
          <w:szCs w:val="25"/>
          <w:rtl/>
        </w:rPr>
        <w:t xml:space="preserve">تا سال 1404 </w:t>
      </w:r>
      <w:r w:rsidRPr="00F7027E">
        <w:rPr>
          <w:rFonts w:eastAsia="Calibri" w:hint="cs"/>
          <w:sz w:val="23"/>
          <w:szCs w:val="25"/>
          <w:rtl/>
          <w:lang w:bidi="ar-SA"/>
        </w:rPr>
        <w:t xml:space="preserve">مي‌رسد [16]. حجم تجارت جهاني گياهان دارويي در سال‌هاي اخير از مرز 100 ميليارد دلار گذشته و بر اساس پيش‌بيني بانك جهاني تا سال2050 به 5000 ميليارد دلار خواهد رسيد. در اين ميان سهم ايران از بازار گياهان دارويي جهان بسيار محدود و بيشتر مربوط به فروش آنها به صورت خام و فرآوري نشده است. با اين حساب </w:t>
      </w:r>
      <w:r w:rsidRPr="00F7027E">
        <w:rPr>
          <w:rFonts w:eastAsia="Calibri" w:hint="cs"/>
          <w:sz w:val="23"/>
          <w:szCs w:val="25"/>
          <w:rtl/>
        </w:rPr>
        <w:t>درصد پائيني از اقتصاد كشور به اين بخش ويژه و حياتي اختصاص يافته است. با توجه به مزيت</w:t>
      </w:r>
      <w:r w:rsidRPr="00F7027E">
        <w:rPr>
          <w:rFonts w:eastAsia="Calibri" w:hint="cs"/>
          <w:sz w:val="23"/>
          <w:szCs w:val="25"/>
          <w:rtl/>
          <w:lang w:bidi="ar-SA"/>
        </w:rPr>
        <w:t xml:space="preserve"> </w:t>
      </w:r>
      <w:r w:rsidRPr="00F7027E">
        <w:rPr>
          <w:rFonts w:eastAsia="Calibri" w:hint="cs"/>
          <w:sz w:val="23"/>
          <w:szCs w:val="25"/>
          <w:rtl/>
        </w:rPr>
        <w:t>رقابتي جدي اقليمي ايران و تنوع گونه</w:t>
      </w:r>
      <w:r w:rsidRPr="00F7027E">
        <w:rPr>
          <w:rFonts w:eastAsia="Calibri" w:hint="cs"/>
          <w:sz w:val="23"/>
          <w:szCs w:val="25"/>
          <w:rtl/>
          <w:lang w:bidi="ar-SA"/>
        </w:rPr>
        <w:t>‌</w:t>
      </w:r>
      <w:r w:rsidRPr="00F7027E">
        <w:rPr>
          <w:rFonts w:eastAsia="Calibri" w:hint="cs"/>
          <w:sz w:val="23"/>
          <w:szCs w:val="25"/>
          <w:rtl/>
        </w:rPr>
        <w:t>هاي گياهان دارويي كه بسياري از آنها اختصاصي كشورمان است مي</w:t>
      </w:r>
      <w:r w:rsidRPr="00F7027E">
        <w:rPr>
          <w:rFonts w:eastAsia="Calibri" w:hint="cs"/>
          <w:sz w:val="23"/>
          <w:szCs w:val="25"/>
          <w:rtl/>
          <w:lang w:bidi="ar-SA"/>
        </w:rPr>
        <w:t>‌</w:t>
      </w:r>
      <w:r w:rsidRPr="00F7027E">
        <w:rPr>
          <w:rFonts w:eastAsia="Calibri" w:hint="cs"/>
          <w:sz w:val="23"/>
          <w:szCs w:val="25"/>
          <w:rtl/>
        </w:rPr>
        <w:t>توان تحولي جدي در توليد و صادرات اين بخش ايجاد كرد [6].</w:t>
      </w:r>
    </w:p>
    <w:p w:rsidR="00E1486B" w:rsidRPr="00F7027E" w:rsidRDefault="00E1486B" w:rsidP="00E1486B">
      <w:pPr>
        <w:jc w:val="both"/>
        <w:rPr>
          <w:rFonts w:eastAsia="Calibri"/>
          <w:sz w:val="23"/>
          <w:szCs w:val="25"/>
          <w:rtl/>
        </w:rPr>
      </w:pPr>
      <w:r w:rsidRPr="00F7027E">
        <w:rPr>
          <w:rFonts w:eastAsia="Calibri" w:hint="cs"/>
          <w:sz w:val="23"/>
          <w:szCs w:val="25"/>
          <w:rtl/>
        </w:rPr>
        <w:t>به حسب نوع كاشتي كه منجر به توليد گياهان دارويي مي</w:t>
      </w:r>
      <w:r w:rsidRPr="00F7027E">
        <w:rPr>
          <w:rFonts w:eastAsia="Calibri" w:hint="cs"/>
          <w:sz w:val="23"/>
          <w:szCs w:val="25"/>
          <w:rtl/>
          <w:lang w:bidi="ar-SA"/>
        </w:rPr>
        <w:t>‌</w:t>
      </w:r>
      <w:r w:rsidRPr="00F7027E">
        <w:rPr>
          <w:rFonts w:eastAsia="Calibri" w:hint="cs"/>
          <w:sz w:val="23"/>
          <w:szCs w:val="25"/>
          <w:rtl/>
        </w:rPr>
        <w:t>شود گياهان دارويي به سه دسته مرتعي، ديم و زراعي تقسيم مي</w:t>
      </w:r>
      <w:r w:rsidRPr="00F7027E">
        <w:rPr>
          <w:rFonts w:eastAsia="Calibri" w:hint="cs"/>
          <w:sz w:val="23"/>
          <w:szCs w:val="25"/>
          <w:rtl/>
          <w:lang w:bidi="ar-SA"/>
        </w:rPr>
        <w:t>‌</w:t>
      </w:r>
      <w:r w:rsidRPr="00F7027E">
        <w:rPr>
          <w:rFonts w:eastAsia="Calibri" w:hint="cs"/>
          <w:sz w:val="23"/>
          <w:szCs w:val="25"/>
          <w:rtl/>
        </w:rPr>
        <w:t>شوند. گياهان دارويي مرتعي به صورت خودرو در مراتع رشد مي</w:t>
      </w:r>
      <w:r w:rsidRPr="00F7027E">
        <w:rPr>
          <w:rFonts w:eastAsia="Calibri" w:hint="cs"/>
          <w:sz w:val="23"/>
          <w:szCs w:val="25"/>
          <w:rtl/>
          <w:lang w:bidi="ar-SA"/>
        </w:rPr>
        <w:t>‌</w:t>
      </w:r>
      <w:r w:rsidRPr="00F7027E">
        <w:rPr>
          <w:rFonts w:eastAsia="Calibri" w:hint="cs"/>
          <w:sz w:val="23"/>
          <w:szCs w:val="25"/>
          <w:rtl/>
        </w:rPr>
        <w:t>كنند و نياز به مراقبت و آبياري ندارند. در گياهان دارويي زراعي تمام مراحل كشت، مراقبت، آبياري و نهايتاً برداشت توسط انسان صورت مي</w:t>
      </w:r>
      <w:r w:rsidRPr="00F7027E">
        <w:rPr>
          <w:rFonts w:eastAsia="Calibri" w:hint="cs"/>
          <w:sz w:val="23"/>
          <w:szCs w:val="25"/>
          <w:rtl/>
          <w:lang w:bidi="ar-SA"/>
        </w:rPr>
        <w:t>‌</w:t>
      </w:r>
      <w:r w:rsidRPr="00F7027E">
        <w:rPr>
          <w:rFonts w:eastAsia="Calibri" w:hint="cs"/>
          <w:sz w:val="23"/>
          <w:szCs w:val="25"/>
          <w:rtl/>
        </w:rPr>
        <w:t>گيرد. در گياهان دارويي ديم كاشت و مراقبت آن توسط انسان صورت مي</w:t>
      </w:r>
      <w:r w:rsidRPr="00F7027E">
        <w:rPr>
          <w:rFonts w:eastAsia="Calibri" w:hint="cs"/>
          <w:sz w:val="23"/>
          <w:szCs w:val="25"/>
          <w:rtl/>
          <w:lang w:bidi="ar-SA"/>
        </w:rPr>
        <w:t>‌</w:t>
      </w:r>
      <w:r w:rsidRPr="00F7027E">
        <w:rPr>
          <w:rFonts w:eastAsia="Calibri" w:hint="cs"/>
          <w:sz w:val="23"/>
          <w:szCs w:val="25"/>
          <w:rtl/>
        </w:rPr>
        <w:t>گيرد اما اين مزارع نياز به آبياري توسط انسان ندارد و به صورت ديم و طبيعي سيراب مي</w:t>
      </w:r>
      <w:r w:rsidRPr="00F7027E">
        <w:rPr>
          <w:rFonts w:eastAsia="Calibri" w:hint="cs"/>
          <w:sz w:val="23"/>
          <w:szCs w:val="25"/>
          <w:rtl/>
          <w:lang w:bidi="ar-SA"/>
        </w:rPr>
        <w:t>‌</w:t>
      </w:r>
      <w:r w:rsidRPr="00F7027E">
        <w:rPr>
          <w:rFonts w:eastAsia="Calibri" w:hint="cs"/>
          <w:sz w:val="23"/>
          <w:szCs w:val="25"/>
          <w:rtl/>
        </w:rPr>
        <w:t>شوند [3].</w:t>
      </w:r>
    </w:p>
    <w:p w:rsidR="00E1486B" w:rsidRPr="00F7027E" w:rsidRDefault="00E1486B" w:rsidP="00E1486B">
      <w:pPr>
        <w:jc w:val="both"/>
        <w:rPr>
          <w:rFonts w:eastAsia="Calibri"/>
          <w:sz w:val="23"/>
          <w:szCs w:val="25"/>
          <w:rtl/>
        </w:rPr>
      </w:pPr>
      <w:r w:rsidRPr="00F7027E">
        <w:rPr>
          <w:rFonts w:eastAsia="Calibri" w:hint="cs"/>
          <w:sz w:val="23"/>
          <w:szCs w:val="25"/>
          <w:rtl/>
        </w:rPr>
        <w:t>يكي از منابع اصلي تأمين گياهان دارويي، مراتع كشور است. گونه</w:t>
      </w:r>
      <w:r w:rsidRPr="00F7027E">
        <w:rPr>
          <w:rFonts w:eastAsia="Calibri" w:hint="cs"/>
          <w:sz w:val="23"/>
          <w:szCs w:val="25"/>
          <w:rtl/>
          <w:lang w:bidi="ar-SA"/>
        </w:rPr>
        <w:t>‌</w:t>
      </w:r>
      <w:r w:rsidRPr="00F7027E">
        <w:rPr>
          <w:rFonts w:eastAsia="Calibri" w:hint="cs"/>
          <w:sz w:val="23"/>
          <w:szCs w:val="25"/>
          <w:rtl/>
        </w:rPr>
        <w:t>هاي مرتعي گياهان دارويي به صورت خودرو در مراتع رشد مي</w:t>
      </w:r>
      <w:r w:rsidRPr="00F7027E">
        <w:rPr>
          <w:rFonts w:eastAsia="Calibri" w:hint="cs"/>
          <w:sz w:val="23"/>
          <w:szCs w:val="25"/>
          <w:rtl/>
          <w:lang w:bidi="ar-SA"/>
        </w:rPr>
        <w:t>‌</w:t>
      </w:r>
      <w:r w:rsidRPr="00F7027E">
        <w:rPr>
          <w:rFonts w:eastAsia="Calibri" w:hint="cs"/>
          <w:sz w:val="23"/>
          <w:szCs w:val="25"/>
          <w:rtl/>
        </w:rPr>
        <w:t>يابند. براي برخي از آنها امكان اهلي</w:t>
      </w:r>
      <w:r w:rsidRPr="00F7027E">
        <w:rPr>
          <w:rFonts w:eastAsia="Calibri" w:hint="cs"/>
          <w:sz w:val="23"/>
          <w:szCs w:val="25"/>
          <w:rtl/>
          <w:lang w:bidi="ar-SA"/>
        </w:rPr>
        <w:t>‌</w:t>
      </w:r>
      <w:r w:rsidRPr="00F7027E">
        <w:rPr>
          <w:rFonts w:eastAsia="Calibri" w:hint="cs"/>
          <w:sz w:val="23"/>
          <w:szCs w:val="25"/>
          <w:rtl/>
        </w:rPr>
        <w:t>سازي و كاشت با مداخله انساني مقدور شده است. بسياري از گونه</w:t>
      </w:r>
      <w:r w:rsidRPr="00F7027E">
        <w:rPr>
          <w:rFonts w:eastAsia="Calibri" w:hint="cs"/>
          <w:sz w:val="23"/>
          <w:szCs w:val="25"/>
          <w:rtl/>
          <w:lang w:bidi="ar-SA"/>
        </w:rPr>
        <w:t>‌</w:t>
      </w:r>
      <w:r w:rsidRPr="00F7027E">
        <w:rPr>
          <w:rFonts w:eastAsia="Calibri" w:hint="cs"/>
          <w:sz w:val="23"/>
          <w:szCs w:val="25"/>
          <w:rtl/>
        </w:rPr>
        <w:t>هاي مرتعي گياهان دارويي، موارد بومي و اختصاصي ايران هستند كه داراي ارزش اقتصادي قابل توجهي نيز مي‌باشند و نگاه</w:t>
      </w:r>
      <w:r w:rsidRPr="00F7027E">
        <w:rPr>
          <w:rFonts w:eastAsia="Calibri" w:hint="cs"/>
          <w:sz w:val="23"/>
          <w:szCs w:val="25"/>
          <w:rtl/>
          <w:lang w:bidi="ar-SA"/>
        </w:rPr>
        <w:t>‌</w:t>
      </w:r>
      <w:r w:rsidRPr="00F7027E">
        <w:rPr>
          <w:rFonts w:eastAsia="Calibri" w:hint="cs"/>
          <w:sz w:val="23"/>
          <w:szCs w:val="25"/>
          <w:rtl/>
        </w:rPr>
        <w:t xml:space="preserve">هاي بسياري را هم به خود جلب كرده‌اند. </w:t>
      </w:r>
      <w:r w:rsidRPr="00F7027E">
        <w:rPr>
          <w:rFonts w:eastAsia="Calibri"/>
          <w:sz w:val="23"/>
          <w:szCs w:val="25"/>
          <w:rtl/>
        </w:rPr>
        <w:t xml:space="preserve">سالانه </w:t>
      </w:r>
      <w:r w:rsidRPr="00F7027E">
        <w:rPr>
          <w:rFonts w:eastAsia="Calibri" w:hint="cs"/>
          <w:sz w:val="23"/>
          <w:szCs w:val="25"/>
          <w:rtl/>
        </w:rPr>
        <w:t>پنج</w:t>
      </w:r>
      <w:r w:rsidRPr="00F7027E">
        <w:rPr>
          <w:rFonts w:eastAsia="Calibri"/>
          <w:sz w:val="23"/>
          <w:szCs w:val="25"/>
          <w:rtl/>
        </w:rPr>
        <w:t xml:space="preserve"> ميليون تن توليدات مرتعي ا</w:t>
      </w:r>
      <w:r w:rsidRPr="00F7027E">
        <w:rPr>
          <w:rFonts w:eastAsia="Calibri" w:hint="cs"/>
          <w:sz w:val="23"/>
          <w:szCs w:val="25"/>
          <w:rtl/>
        </w:rPr>
        <w:t>ع</w:t>
      </w:r>
      <w:r w:rsidRPr="00F7027E">
        <w:rPr>
          <w:rFonts w:eastAsia="Calibri"/>
          <w:sz w:val="23"/>
          <w:szCs w:val="25"/>
          <w:rtl/>
        </w:rPr>
        <w:t>م از گياهان دارويي و علوفه</w:t>
      </w:r>
      <w:r w:rsidRPr="00F7027E">
        <w:rPr>
          <w:rFonts w:eastAsia="Calibri" w:hint="cs"/>
          <w:sz w:val="23"/>
          <w:szCs w:val="25"/>
          <w:rtl/>
          <w:lang w:bidi="ar-SA"/>
        </w:rPr>
        <w:t>‌</w:t>
      </w:r>
      <w:r w:rsidRPr="00F7027E">
        <w:rPr>
          <w:rFonts w:eastAsia="Calibri"/>
          <w:sz w:val="23"/>
          <w:szCs w:val="25"/>
          <w:rtl/>
        </w:rPr>
        <w:t>اي از عرصه‌هاي منابع طبيعي كشور برداشت مي</w:t>
      </w:r>
      <w:r w:rsidRPr="00F7027E">
        <w:rPr>
          <w:rFonts w:eastAsia="Calibri" w:hint="cs"/>
          <w:sz w:val="23"/>
          <w:szCs w:val="25"/>
          <w:rtl/>
          <w:lang w:bidi="ar-SA"/>
        </w:rPr>
        <w:t>‌</w:t>
      </w:r>
      <w:r w:rsidRPr="00F7027E">
        <w:rPr>
          <w:rFonts w:eastAsia="Calibri"/>
          <w:sz w:val="23"/>
          <w:szCs w:val="25"/>
          <w:rtl/>
        </w:rPr>
        <w:t>شود كه از اين ميزان محصول</w:t>
      </w:r>
      <w:r w:rsidRPr="00F7027E">
        <w:rPr>
          <w:rFonts w:eastAsia="Calibri" w:hint="cs"/>
          <w:sz w:val="23"/>
          <w:szCs w:val="25"/>
          <w:rtl/>
        </w:rPr>
        <w:t xml:space="preserve"> </w:t>
      </w:r>
      <w:r w:rsidRPr="00F7027E">
        <w:rPr>
          <w:rFonts w:eastAsia="Calibri"/>
          <w:sz w:val="23"/>
          <w:szCs w:val="25"/>
          <w:rtl/>
        </w:rPr>
        <w:t xml:space="preserve">حدود </w:t>
      </w:r>
      <w:r w:rsidRPr="00F7027E">
        <w:rPr>
          <w:rFonts w:eastAsia="Calibri" w:hint="cs"/>
          <w:sz w:val="23"/>
          <w:szCs w:val="25"/>
          <w:rtl/>
        </w:rPr>
        <w:t>چهار</w:t>
      </w:r>
      <w:r w:rsidRPr="00F7027E">
        <w:rPr>
          <w:rFonts w:eastAsia="Calibri"/>
          <w:sz w:val="23"/>
          <w:szCs w:val="25"/>
          <w:rtl/>
        </w:rPr>
        <w:t xml:space="preserve"> هزار تن گياهان دارويي</w:t>
      </w:r>
      <w:r w:rsidRPr="00F7027E">
        <w:rPr>
          <w:rFonts w:eastAsia="Calibri" w:hint="cs"/>
          <w:sz w:val="23"/>
          <w:szCs w:val="25"/>
          <w:rtl/>
        </w:rPr>
        <w:t xml:space="preserve"> مرتعي</w:t>
      </w:r>
      <w:r w:rsidRPr="00F7027E">
        <w:rPr>
          <w:rFonts w:eastAsia="Calibri"/>
          <w:sz w:val="23"/>
          <w:szCs w:val="25"/>
          <w:rtl/>
        </w:rPr>
        <w:t xml:space="preserve"> به خارج از كشور صادر مي</w:t>
      </w:r>
      <w:r w:rsidRPr="00F7027E">
        <w:rPr>
          <w:rFonts w:eastAsia="Calibri" w:hint="cs"/>
          <w:sz w:val="23"/>
          <w:szCs w:val="25"/>
          <w:rtl/>
          <w:lang w:bidi="ar-SA"/>
        </w:rPr>
        <w:t>‌</w:t>
      </w:r>
      <w:r w:rsidRPr="00F7027E">
        <w:rPr>
          <w:rFonts w:eastAsia="Calibri"/>
          <w:sz w:val="23"/>
          <w:szCs w:val="25"/>
          <w:rtl/>
        </w:rPr>
        <w:t>ش</w:t>
      </w:r>
      <w:r w:rsidRPr="00F7027E">
        <w:rPr>
          <w:rFonts w:eastAsia="Calibri" w:hint="cs"/>
          <w:sz w:val="23"/>
          <w:szCs w:val="25"/>
          <w:rtl/>
        </w:rPr>
        <w:t>ود [7].</w:t>
      </w:r>
    </w:p>
    <w:p w:rsidR="00E1486B" w:rsidRPr="00F7027E" w:rsidRDefault="00E1486B" w:rsidP="00E1486B">
      <w:pPr>
        <w:jc w:val="both"/>
        <w:rPr>
          <w:rFonts w:eastAsia="Calibri"/>
          <w:sz w:val="23"/>
          <w:szCs w:val="25"/>
          <w:rtl/>
        </w:rPr>
      </w:pPr>
      <w:r w:rsidRPr="00F7027E">
        <w:rPr>
          <w:rFonts w:eastAsia="Calibri" w:hint="cs"/>
          <w:sz w:val="23"/>
          <w:szCs w:val="25"/>
          <w:rtl/>
        </w:rPr>
        <w:t>در تقسيم</w:t>
      </w:r>
      <w:r w:rsidRPr="00F7027E">
        <w:rPr>
          <w:rFonts w:eastAsia="Calibri" w:hint="cs"/>
          <w:sz w:val="23"/>
          <w:szCs w:val="25"/>
          <w:rtl/>
          <w:lang w:bidi="ar-SA"/>
        </w:rPr>
        <w:t>‌</w:t>
      </w:r>
      <w:r w:rsidRPr="00F7027E">
        <w:rPr>
          <w:rFonts w:eastAsia="Calibri" w:hint="cs"/>
          <w:sz w:val="23"/>
          <w:szCs w:val="25"/>
          <w:rtl/>
        </w:rPr>
        <w:t>بندي كه استرم و استرم [27] از منبع و كالا ارائه مي</w:t>
      </w:r>
      <w:r w:rsidRPr="00F7027E">
        <w:rPr>
          <w:rFonts w:eastAsia="Calibri" w:hint="cs"/>
          <w:sz w:val="23"/>
          <w:szCs w:val="25"/>
          <w:rtl/>
          <w:lang w:bidi="ar-SA"/>
        </w:rPr>
        <w:t>‌</w:t>
      </w:r>
      <w:r w:rsidRPr="00F7027E">
        <w:rPr>
          <w:rFonts w:eastAsia="Calibri" w:hint="cs"/>
          <w:sz w:val="23"/>
          <w:szCs w:val="25"/>
          <w:rtl/>
        </w:rPr>
        <w:t>دهند آنها به چهار دسته كالاهاي عوارضي</w:t>
      </w:r>
      <w:r w:rsidRPr="00F7027E">
        <w:rPr>
          <w:rFonts w:eastAsia="Calibri"/>
          <w:sz w:val="23"/>
          <w:szCs w:val="25"/>
          <w:vertAlign w:val="superscript"/>
          <w:rtl/>
        </w:rPr>
        <w:footnoteReference w:id="3"/>
      </w:r>
      <w:r w:rsidRPr="00F7027E">
        <w:rPr>
          <w:rFonts w:eastAsia="Calibri" w:hint="cs"/>
          <w:sz w:val="23"/>
          <w:szCs w:val="25"/>
          <w:rtl/>
        </w:rPr>
        <w:t>، خصوصي</w:t>
      </w:r>
      <w:r w:rsidRPr="00F7027E">
        <w:rPr>
          <w:rFonts w:eastAsia="Calibri"/>
          <w:sz w:val="23"/>
          <w:szCs w:val="25"/>
          <w:vertAlign w:val="superscript"/>
          <w:rtl/>
        </w:rPr>
        <w:footnoteReference w:id="4"/>
      </w:r>
      <w:r w:rsidRPr="00F7027E">
        <w:rPr>
          <w:rFonts w:eastAsia="Calibri" w:hint="cs"/>
          <w:sz w:val="23"/>
          <w:szCs w:val="25"/>
          <w:rtl/>
        </w:rPr>
        <w:t>، عمومي</w:t>
      </w:r>
      <w:r w:rsidRPr="00F7027E">
        <w:rPr>
          <w:rFonts w:eastAsia="Calibri"/>
          <w:sz w:val="23"/>
          <w:szCs w:val="25"/>
          <w:vertAlign w:val="superscript"/>
          <w:rtl/>
        </w:rPr>
        <w:footnoteReference w:id="5"/>
      </w:r>
      <w:r w:rsidRPr="00F7027E">
        <w:rPr>
          <w:rFonts w:eastAsia="Calibri" w:hint="cs"/>
          <w:sz w:val="23"/>
          <w:szCs w:val="25"/>
          <w:rtl/>
        </w:rPr>
        <w:t xml:space="preserve"> و مشاع</w:t>
      </w:r>
      <w:r w:rsidRPr="00F7027E">
        <w:rPr>
          <w:rFonts w:eastAsia="Calibri"/>
          <w:sz w:val="23"/>
          <w:szCs w:val="25"/>
          <w:vertAlign w:val="superscript"/>
          <w:rtl/>
        </w:rPr>
        <w:footnoteReference w:id="6"/>
      </w:r>
      <w:r w:rsidRPr="00F7027E">
        <w:rPr>
          <w:rFonts w:eastAsia="Calibri" w:hint="cs"/>
          <w:sz w:val="23"/>
          <w:szCs w:val="25"/>
          <w:rtl/>
        </w:rPr>
        <w:t xml:space="preserve"> تقسيم مي</w:t>
      </w:r>
      <w:r w:rsidRPr="00F7027E">
        <w:rPr>
          <w:rFonts w:eastAsia="Calibri" w:hint="cs"/>
          <w:sz w:val="23"/>
          <w:szCs w:val="25"/>
          <w:rtl/>
          <w:lang w:bidi="ar-SA"/>
        </w:rPr>
        <w:t>‌</w:t>
      </w:r>
      <w:r w:rsidRPr="00F7027E">
        <w:rPr>
          <w:rFonts w:eastAsia="Calibri" w:hint="cs"/>
          <w:sz w:val="23"/>
          <w:szCs w:val="25"/>
          <w:rtl/>
        </w:rPr>
        <w:t>شوند. منابع و مواهب طبيعي مانند جنگل، آبزيان دريايي و مراتع نمونه‌هايي از منابع مشاع محسوب مي</w:t>
      </w:r>
      <w:r w:rsidRPr="00F7027E">
        <w:rPr>
          <w:rFonts w:eastAsia="Calibri" w:hint="cs"/>
          <w:sz w:val="23"/>
          <w:szCs w:val="25"/>
          <w:rtl/>
          <w:lang w:bidi="ar-SA"/>
        </w:rPr>
        <w:t>‌</w:t>
      </w:r>
      <w:r w:rsidRPr="00F7027E">
        <w:rPr>
          <w:rFonts w:eastAsia="Calibri" w:hint="cs"/>
          <w:sz w:val="23"/>
          <w:szCs w:val="25"/>
          <w:rtl/>
        </w:rPr>
        <w:t>شوند. كالاهاي مشاع كاهش</w:t>
      </w:r>
      <w:r w:rsidRPr="00F7027E">
        <w:rPr>
          <w:rFonts w:eastAsia="Calibri" w:hint="cs"/>
          <w:sz w:val="23"/>
          <w:szCs w:val="25"/>
          <w:rtl/>
          <w:lang w:bidi="ar-SA"/>
        </w:rPr>
        <w:t>‌</w:t>
      </w:r>
      <w:r w:rsidRPr="00F7027E">
        <w:rPr>
          <w:rFonts w:eastAsia="Calibri" w:hint="cs"/>
          <w:sz w:val="23"/>
          <w:szCs w:val="25"/>
          <w:rtl/>
        </w:rPr>
        <w:t>پذير بوده و مصرف افراد سبب محروميت ديگران مي</w:t>
      </w:r>
      <w:r w:rsidRPr="00F7027E">
        <w:rPr>
          <w:rFonts w:eastAsia="Calibri" w:hint="cs"/>
          <w:sz w:val="23"/>
          <w:szCs w:val="25"/>
          <w:rtl/>
          <w:lang w:bidi="ar-SA"/>
        </w:rPr>
        <w:t>‌</w:t>
      </w:r>
      <w:r w:rsidRPr="00F7027E">
        <w:rPr>
          <w:rFonts w:eastAsia="Calibri" w:hint="cs"/>
          <w:sz w:val="23"/>
          <w:szCs w:val="25"/>
          <w:rtl/>
        </w:rPr>
        <w:t>گردد و از سوي ديگر به سختي مي</w:t>
      </w:r>
      <w:r w:rsidRPr="00F7027E">
        <w:rPr>
          <w:rFonts w:eastAsia="Calibri" w:hint="cs"/>
          <w:sz w:val="23"/>
          <w:szCs w:val="25"/>
          <w:rtl/>
          <w:lang w:bidi="ar-SA"/>
        </w:rPr>
        <w:t>‌</w:t>
      </w:r>
      <w:r w:rsidRPr="00F7027E">
        <w:rPr>
          <w:rFonts w:eastAsia="Calibri" w:hint="cs"/>
          <w:sz w:val="23"/>
          <w:szCs w:val="25"/>
          <w:rtl/>
        </w:rPr>
        <w:t>توان انتفاع عموم از آن را محدود كرد (جدول 1).</w:t>
      </w:r>
    </w:p>
    <w:p w:rsidR="00E1486B" w:rsidRPr="00F7027E" w:rsidRDefault="00E1486B" w:rsidP="00DE789C">
      <w:pPr>
        <w:jc w:val="both"/>
        <w:rPr>
          <w:rFonts w:eastAsia="Calibri"/>
          <w:sz w:val="23"/>
          <w:szCs w:val="25"/>
          <w:rtl/>
        </w:rPr>
      </w:pPr>
      <w:r w:rsidRPr="00F7027E">
        <w:rPr>
          <w:rFonts w:eastAsia="Calibri" w:hint="cs"/>
          <w:sz w:val="23"/>
          <w:szCs w:val="25"/>
          <w:rtl/>
        </w:rPr>
        <w:t>ويژگي خاص اين نوع كالاها سبب شده كه حكمراني بهره</w:t>
      </w:r>
      <w:r w:rsidRPr="00F7027E">
        <w:rPr>
          <w:rFonts w:eastAsia="Calibri" w:hint="cs"/>
          <w:sz w:val="23"/>
          <w:szCs w:val="25"/>
          <w:rtl/>
          <w:lang w:bidi="ar-SA"/>
        </w:rPr>
        <w:t>‌</w:t>
      </w:r>
      <w:r w:rsidRPr="00F7027E">
        <w:rPr>
          <w:rFonts w:eastAsia="Calibri" w:hint="cs"/>
          <w:sz w:val="23"/>
          <w:szCs w:val="25"/>
          <w:rtl/>
        </w:rPr>
        <w:t>گيري صحيح از آن به عنوان معمايي براي صاحب</w:t>
      </w:r>
      <w:r w:rsidRPr="00F7027E">
        <w:rPr>
          <w:rFonts w:eastAsia="Calibri" w:hint="cs"/>
          <w:sz w:val="23"/>
          <w:szCs w:val="25"/>
          <w:rtl/>
          <w:lang w:bidi="ar-SA"/>
        </w:rPr>
        <w:t>‌</w:t>
      </w:r>
      <w:r w:rsidRPr="00F7027E">
        <w:rPr>
          <w:rFonts w:eastAsia="Calibri" w:hint="cs"/>
          <w:sz w:val="23"/>
          <w:szCs w:val="25"/>
          <w:rtl/>
        </w:rPr>
        <w:t>نظران اقتصاد مطرح مي</w:t>
      </w:r>
      <w:r w:rsidRPr="00F7027E">
        <w:rPr>
          <w:rFonts w:eastAsia="Calibri" w:hint="cs"/>
          <w:sz w:val="23"/>
          <w:szCs w:val="25"/>
          <w:rtl/>
          <w:lang w:bidi="ar-SA"/>
        </w:rPr>
        <w:t>‌</w:t>
      </w:r>
      <w:r w:rsidRPr="00F7027E">
        <w:rPr>
          <w:rFonts w:eastAsia="Calibri" w:hint="cs"/>
          <w:sz w:val="23"/>
          <w:szCs w:val="25"/>
          <w:rtl/>
        </w:rPr>
        <w:t>شود [28]. معما</w:t>
      </w:r>
      <w:r w:rsidR="00DE789C" w:rsidRPr="00F7027E">
        <w:rPr>
          <w:rFonts w:eastAsia="Calibri" w:hint="cs"/>
          <w:sz w:val="23"/>
          <w:szCs w:val="25"/>
          <w:rtl/>
        </w:rPr>
        <w:t>يي</w:t>
      </w:r>
      <w:r w:rsidRPr="00F7027E">
        <w:rPr>
          <w:rFonts w:eastAsia="Calibri" w:hint="cs"/>
          <w:sz w:val="23"/>
          <w:szCs w:val="25"/>
          <w:rtl/>
        </w:rPr>
        <w:t xml:space="preserve"> كه از آن </w:t>
      </w:r>
      <w:r w:rsidR="00DE789C" w:rsidRPr="00F7027E">
        <w:rPr>
          <w:rFonts w:eastAsia="Calibri" w:hint="cs"/>
          <w:sz w:val="23"/>
          <w:szCs w:val="25"/>
          <w:rtl/>
        </w:rPr>
        <w:t>با عنوان</w:t>
      </w:r>
      <w:r w:rsidRPr="00F7027E">
        <w:rPr>
          <w:rFonts w:eastAsia="Calibri" w:hint="cs"/>
          <w:sz w:val="23"/>
          <w:szCs w:val="25"/>
          <w:rtl/>
        </w:rPr>
        <w:t xml:space="preserve"> سواري مجاني</w:t>
      </w:r>
      <w:r w:rsidRPr="00F7027E">
        <w:rPr>
          <w:rFonts w:eastAsia="Calibri"/>
          <w:sz w:val="23"/>
          <w:szCs w:val="25"/>
          <w:vertAlign w:val="superscript"/>
          <w:rtl/>
        </w:rPr>
        <w:footnoteReference w:id="7"/>
      </w:r>
      <w:r w:rsidRPr="00F7027E">
        <w:rPr>
          <w:rFonts w:eastAsia="Calibri" w:hint="cs"/>
          <w:sz w:val="23"/>
          <w:szCs w:val="25"/>
          <w:rtl/>
        </w:rPr>
        <w:t xml:space="preserve"> و انحصاري شدن</w:t>
      </w:r>
      <w:r w:rsidRPr="00F7027E">
        <w:rPr>
          <w:rFonts w:eastAsia="Calibri"/>
          <w:sz w:val="23"/>
          <w:szCs w:val="25"/>
          <w:vertAlign w:val="superscript"/>
          <w:rtl/>
        </w:rPr>
        <w:footnoteReference w:id="8"/>
      </w:r>
      <w:r w:rsidRPr="00F7027E">
        <w:rPr>
          <w:rFonts w:eastAsia="Calibri" w:hint="cs"/>
          <w:sz w:val="23"/>
          <w:szCs w:val="25"/>
          <w:rtl/>
        </w:rPr>
        <w:t xml:space="preserve"> ياد مي‌شود </w:t>
      </w:r>
      <w:r w:rsidR="00DE789C" w:rsidRPr="00F7027E">
        <w:rPr>
          <w:rFonts w:eastAsia="Calibri" w:hint="cs"/>
          <w:sz w:val="23"/>
          <w:szCs w:val="25"/>
          <w:rtl/>
        </w:rPr>
        <w:t xml:space="preserve">و </w:t>
      </w:r>
      <w:r w:rsidRPr="00F7027E">
        <w:rPr>
          <w:rFonts w:eastAsia="Calibri" w:hint="cs"/>
          <w:sz w:val="23"/>
          <w:szCs w:val="25"/>
          <w:rtl/>
        </w:rPr>
        <w:t>به اين اشاره دارد كه چگونه مي‌توان ضمن بهره‌گيري اقتصادي و بهره‌ور از اين منابع، نوعي انحصار، ويژه‌خواري و بي‌عدالتي در استفاده از آنها به وجود نيايد. از سوي ديگر بايد ضمن رعايت عدالت بين‌نسلي، اين منابع به شكل پايدار باقي مانده و ضمن برداشت صيانتي امكان بهره‌گيري نسل‌هاي بعدي نيز حفظ شود.</w:t>
      </w:r>
    </w:p>
    <w:tbl>
      <w:tblPr>
        <w:tblStyle w:val="TableGrid"/>
        <w:bidiVisual/>
        <w:tblW w:w="3969" w:type="dxa"/>
        <w:jc w:val="center"/>
        <w:tblLook w:val="04A0"/>
      </w:tblPr>
      <w:tblGrid>
        <w:gridCol w:w="1334"/>
        <w:gridCol w:w="580"/>
        <w:gridCol w:w="1009"/>
        <w:gridCol w:w="1046"/>
      </w:tblGrid>
      <w:tr w:rsidR="00B46A5F" w:rsidRPr="00F7027E" w:rsidTr="00DE789C">
        <w:trPr>
          <w:trHeight w:val="57"/>
          <w:jc w:val="center"/>
        </w:trPr>
        <w:tc>
          <w:tcPr>
            <w:tcW w:w="3969" w:type="dxa"/>
            <w:gridSpan w:val="4"/>
            <w:tcBorders>
              <w:top w:val="nil"/>
              <w:left w:val="nil"/>
              <w:right w:val="nil"/>
            </w:tcBorders>
            <w:vAlign w:val="center"/>
          </w:tcPr>
          <w:p w:rsidR="00B46A5F" w:rsidRPr="00F7027E" w:rsidRDefault="00B46A5F" w:rsidP="00B46A5F">
            <w:pPr>
              <w:jc w:val="center"/>
              <w:rPr>
                <w:rFonts w:ascii="Times New Roman Bold" w:eastAsia="Times New Roman" w:hAnsi="Times New Roman Bold"/>
                <w:b/>
                <w:bCs/>
                <w:sz w:val="20"/>
                <w:szCs w:val="21"/>
                <w:rtl/>
              </w:rPr>
            </w:pPr>
            <w:r w:rsidRPr="00F7027E">
              <w:rPr>
                <w:rFonts w:ascii="Times New Roman Bold" w:eastAsia="Times New Roman" w:hAnsi="Times New Roman Bold" w:hint="cs"/>
                <w:b/>
                <w:bCs/>
                <w:sz w:val="20"/>
                <w:szCs w:val="21"/>
                <w:rtl/>
              </w:rPr>
              <w:lastRenderedPageBreak/>
              <w:t>جدول 1) چهار نوع كالاي اساسي</w:t>
            </w:r>
          </w:p>
        </w:tc>
      </w:tr>
      <w:tr w:rsidR="00B46A5F" w:rsidRPr="00F7027E" w:rsidTr="00DE789C">
        <w:trPr>
          <w:trHeight w:val="57"/>
          <w:jc w:val="center"/>
        </w:trPr>
        <w:tc>
          <w:tcPr>
            <w:tcW w:w="1914" w:type="dxa"/>
            <w:gridSpan w:val="2"/>
            <w:vMerge w:val="restart"/>
            <w:vAlign w:val="center"/>
          </w:tcPr>
          <w:p w:rsidR="00B46A5F" w:rsidRPr="00F7027E" w:rsidRDefault="00B46A5F" w:rsidP="00B46A5F">
            <w:pPr>
              <w:jc w:val="center"/>
              <w:rPr>
                <w:rFonts w:eastAsia="Times New Roman"/>
                <w:sz w:val="21"/>
                <w:szCs w:val="22"/>
                <w:rtl/>
              </w:rPr>
            </w:pPr>
          </w:p>
        </w:tc>
        <w:tc>
          <w:tcPr>
            <w:tcW w:w="2055" w:type="dxa"/>
            <w:gridSpan w:val="2"/>
            <w:vAlign w:val="center"/>
          </w:tcPr>
          <w:p w:rsidR="00B46A5F" w:rsidRPr="00F7027E" w:rsidRDefault="00B46A5F" w:rsidP="00B46A5F">
            <w:pPr>
              <w:jc w:val="center"/>
              <w:rPr>
                <w:rFonts w:eastAsia="Times New Roman"/>
                <w:sz w:val="21"/>
                <w:szCs w:val="22"/>
                <w:rtl/>
              </w:rPr>
            </w:pPr>
            <w:r w:rsidRPr="00F7027E">
              <w:rPr>
                <w:rFonts w:eastAsia="Times New Roman" w:hint="cs"/>
                <w:sz w:val="21"/>
                <w:szCs w:val="22"/>
                <w:rtl/>
              </w:rPr>
              <w:t>كاهش</w:t>
            </w:r>
            <w:r w:rsidRPr="00F7027E">
              <w:rPr>
                <w:rFonts w:eastAsia="Times New Roman" w:hint="cs"/>
                <w:sz w:val="21"/>
                <w:szCs w:val="22"/>
                <w:rtl/>
                <w:lang w:bidi="ar-SA"/>
              </w:rPr>
              <w:t>‌</w:t>
            </w:r>
            <w:r w:rsidRPr="00F7027E">
              <w:rPr>
                <w:rFonts w:eastAsia="Times New Roman" w:hint="cs"/>
                <w:sz w:val="21"/>
                <w:szCs w:val="22"/>
                <w:rtl/>
              </w:rPr>
              <w:t>پذيري در كالاي استفاده‌شده</w:t>
            </w:r>
          </w:p>
        </w:tc>
      </w:tr>
      <w:tr w:rsidR="00B46A5F" w:rsidRPr="00F7027E" w:rsidTr="00DE789C">
        <w:trPr>
          <w:trHeight w:val="57"/>
          <w:jc w:val="center"/>
        </w:trPr>
        <w:tc>
          <w:tcPr>
            <w:tcW w:w="1914" w:type="dxa"/>
            <w:gridSpan w:val="2"/>
            <w:vMerge/>
            <w:vAlign w:val="center"/>
          </w:tcPr>
          <w:p w:rsidR="00B46A5F" w:rsidRPr="00F7027E" w:rsidRDefault="00B46A5F" w:rsidP="00B46A5F">
            <w:pPr>
              <w:jc w:val="center"/>
              <w:rPr>
                <w:rFonts w:eastAsia="Times New Roman"/>
                <w:sz w:val="21"/>
                <w:szCs w:val="22"/>
                <w:rtl/>
              </w:rPr>
            </w:pPr>
          </w:p>
        </w:tc>
        <w:tc>
          <w:tcPr>
            <w:tcW w:w="1009" w:type="dxa"/>
            <w:vAlign w:val="center"/>
          </w:tcPr>
          <w:p w:rsidR="00B46A5F" w:rsidRPr="00F7027E" w:rsidRDefault="00B46A5F" w:rsidP="00B46A5F">
            <w:pPr>
              <w:jc w:val="center"/>
              <w:rPr>
                <w:rFonts w:eastAsia="Times New Roman"/>
                <w:sz w:val="21"/>
                <w:szCs w:val="22"/>
                <w:rtl/>
              </w:rPr>
            </w:pPr>
            <w:r w:rsidRPr="00F7027E">
              <w:rPr>
                <w:rFonts w:eastAsia="Times New Roman" w:hint="cs"/>
                <w:sz w:val="21"/>
                <w:szCs w:val="22"/>
                <w:rtl/>
              </w:rPr>
              <w:t>كم</w:t>
            </w:r>
          </w:p>
        </w:tc>
        <w:tc>
          <w:tcPr>
            <w:tcW w:w="1046" w:type="dxa"/>
            <w:vAlign w:val="center"/>
          </w:tcPr>
          <w:p w:rsidR="00B46A5F" w:rsidRPr="00F7027E" w:rsidRDefault="00B46A5F" w:rsidP="00B46A5F">
            <w:pPr>
              <w:jc w:val="center"/>
              <w:rPr>
                <w:rFonts w:eastAsia="Times New Roman"/>
                <w:sz w:val="21"/>
                <w:szCs w:val="22"/>
                <w:rtl/>
              </w:rPr>
            </w:pPr>
            <w:r w:rsidRPr="00F7027E">
              <w:rPr>
                <w:rFonts w:eastAsia="Times New Roman" w:hint="cs"/>
                <w:sz w:val="21"/>
                <w:szCs w:val="22"/>
                <w:rtl/>
              </w:rPr>
              <w:t>زياد</w:t>
            </w:r>
          </w:p>
        </w:tc>
      </w:tr>
      <w:tr w:rsidR="00B46A5F" w:rsidRPr="00F7027E" w:rsidTr="00DE789C">
        <w:trPr>
          <w:trHeight w:val="57"/>
          <w:jc w:val="center"/>
        </w:trPr>
        <w:tc>
          <w:tcPr>
            <w:tcW w:w="1334" w:type="dxa"/>
            <w:vMerge w:val="restart"/>
            <w:vAlign w:val="center"/>
          </w:tcPr>
          <w:p w:rsidR="00B46A5F" w:rsidRPr="00F7027E" w:rsidRDefault="00B46A5F" w:rsidP="00B46A5F">
            <w:pPr>
              <w:jc w:val="center"/>
              <w:rPr>
                <w:rFonts w:eastAsia="Times New Roman"/>
                <w:sz w:val="21"/>
                <w:szCs w:val="22"/>
                <w:rtl/>
              </w:rPr>
            </w:pPr>
            <w:r w:rsidRPr="00F7027E">
              <w:rPr>
                <w:rFonts w:eastAsia="Times New Roman" w:hint="cs"/>
                <w:sz w:val="21"/>
                <w:szCs w:val="22"/>
                <w:rtl/>
              </w:rPr>
              <w:t>سختي انحصاري نمودن و محدود كردن منتفعين بالقوه</w:t>
            </w:r>
          </w:p>
        </w:tc>
        <w:tc>
          <w:tcPr>
            <w:tcW w:w="580" w:type="dxa"/>
            <w:vAlign w:val="center"/>
          </w:tcPr>
          <w:p w:rsidR="00B46A5F" w:rsidRPr="00F7027E" w:rsidRDefault="00B46A5F" w:rsidP="00B46A5F">
            <w:pPr>
              <w:jc w:val="center"/>
              <w:rPr>
                <w:rFonts w:eastAsia="Times New Roman"/>
                <w:sz w:val="21"/>
                <w:szCs w:val="22"/>
                <w:rtl/>
              </w:rPr>
            </w:pPr>
            <w:r w:rsidRPr="00F7027E">
              <w:rPr>
                <w:rFonts w:eastAsia="Times New Roman" w:hint="cs"/>
                <w:sz w:val="21"/>
                <w:szCs w:val="22"/>
                <w:rtl/>
              </w:rPr>
              <w:t>كم</w:t>
            </w:r>
          </w:p>
        </w:tc>
        <w:tc>
          <w:tcPr>
            <w:tcW w:w="1009" w:type="dxa"/>
            <w:vAlign w:val="center"/>
          </w:tcPr>
          <w:p w:rsidR="00B46A5F" w:rsidRPr="00F7027E" w:rsidRDefault="00B46A5F" w:rsidP="00B46A5F">
            <w:pPr>
              <w:jc w:val="center"/>
              <w:rPr>
                <w:rFonts w:eastAsia="Times New Roman"/>
                <w:sz w:val="21"/>
                <w:szCs w:val="22"/>
              </w:rPr>
            </w:pPr>
            <w:r w:rsidRPr="00F7027E">
              <w:rPr>
                <w:rFonts w:eastAsia="Times New Roman" w:hint="cs"/>
                <w:sz w:val="21"/>
                <w:szCs w:val="22"/>
                <w:rtl/>
              </w:rPr>
              <w:t>كالاهاي عوارضي</w:t>
            </w:r>
          </w:p>
        </w:tc>
        <w:tc>
          <w:tcPr>
            <w:tcW w:w="1046" w:type="dxa"/>
            <w:vAlign w:val="center"/>
          </w:tcPr>
          <w:p w:rsidR="00B46A5F" w:rsidRPr="00F7027E" w:rsidRDefault="00B46A5F" w:rsidP="00B46A5F">
            <w:pPr>
              <w:jc w:val="center"/>
              <w:rPr>
                <w:rFonts w:eastAsia="Times New Roman"/>
                <w:sz w:val="21"/>
                <w:szCs w:val="22"/>
                <w:rtl/>
              </w:rPr>
            </w:pPr>
            <w:r w:rsidRPr="00F7027E">
              <w:rPr>
                <w:rFonts w:eastAsia="Times New Roman" w:hint="cs"/>
                <w:sz w:val="21"/>
                <w:szCs w:val="22"/>
                <w:rtl/>
              </w:rPr>
              <w:t>كالاهاي خصوصي</w:t>
            </w:r>
          </w:p>
        </w:tc>
      </w:tr>
      <w:tr w:rsidR="00B46A5F" w:rsidRPr="00F7027E" w:rsidTr="00DE789C">
        <w:trPr>
          <w:trHeight w:val="57"/>
          <w:jc w:val="center"/>
        </w:trPr>
        <w:tc>
          <w:tcPr>
            <w:tcW w:w="1334" w:type="dxa"/>
            <w:vMerge/>
            <w:tcBorders>
              <w:bottom w:val="single" w:sz="4" w:space="0" w:color="auto"/>
            </w:tcBorders>
            <w:vAlign w:val="center"/>
          </w:tcPr>
          <w:p w:rsidR="00B46A5F" w:rsidRPr="00F7027E" w:rsidRDefault="00B46A5F" w:rsidP="00B46A5F">
            <w:pPr>
              <w:jc w:val="center"/>
              <w:rPr>
                <w:rFonts w:eastAsia="Times New Roman"/>
                <w:sz w:val="21"/>
                <w:szCs w:val="22"/>
                <w:rtl/>
              </w:rPr>
            </w:pPr>
          </w:p>
        </w:tc>
        <w:tc>
          <w:tcPr>
            <w:tcW w:w="580" w:type="dxa"/>
            <w:tcBorders>
              <w:bottom w:val="single" w:sz="4" w:space="0" w:color="auto"/>
            </w:tcBorders>
            <w:vAlign w:val="center"/>
          </w:tcPr>
          <w:p w:rsidR="00B46A5F" w:rsidRPr="00F7027E" w:rsidRDefault="00B46A5F" w:rsidP="00B46A5F">
            <w:pPr>
              <w:jc w:val="center"/>
              <w:rPr>
                <w:rFonts w:eastAsia="Times New Roman"/>
                <w:sz w:val="21"/>
                <w:szCs w:val="22"/>
                <w:rtl/>
              </w:rPr>
            </w:pPr>
            <w:r w:rsidRPr="00F7027E">
              <w:rPr>
                <w:rFonts w:eastAsia="Times New Roman" w:hint="cs"/>
                <w:sz w:val="21"/>
                <w:szCs w:val="22"/>
                <w:rtl/>
              </w:rPr>
              <w:t>زياد</w:t>
            </w:r>
          </w:p>
        </w:tc>
        <w:tc>
          <w:tcPr>
            <w:tcW w:w="1009" w:type="dxa"/>
            <w:tcBorders>
              <w:bottom w:val="single" w:sz="4" w:space="0" w:color="auto"/>
            </w:tcBorders>
            <w:vAlign w:val="center"/>
          </w:tcPr>
          <w:p w:rsidR="00B46A5F" w:rsidRPr="00F7027E" w:rsidRDefault="00B46A5F" w:rsidP="00B46A5F">
            <w:pPr>
              <w:jc w:val="center"/>
              <w:rPr>
                <w:rFonts w:eastAsia="Times New Roman"/>
                <w:sz w:val="21"/>
                <w:szCs w:val="22"/>
                <w:rtl/>
              </w:rPr>
            </w:pPr>
            <w:r w:rsidRPr="00F7027E">
              <w:rPr>
                <w:rFonts w:eastAsia="Times New Roman" w:hint="cs"/>
                <w:sz w:val="21"/>
                <w:szCs w:val="22"/>
                <w:rtl/>
              </w:rPr>
              <w:t>كالاهاي عمومي</w:t>
            </w:r>
          </w:p>
        </w:tc>
        <w:tc>
          <w:tcPr>
            <w:tcW w:w="1046" w:type="dxa"/>
            <w:tcBorders>
              <w:bottom w:val="single" w:sz="4" w:space="0" w:color="auto"/>
            </w:tcBorders>
            <w:vAlign w:val="center"/>
          </w:tcPr>
          <w:p w:rsidR="00B46A5F" w:rsidRPr="00F7027E" w:rsidRDefault="00B46A5F" w:rsidP="00B46A5F">
            <w:pPr>
              <w:jc w:val="center"/>
              <w:rPr>
                <w:rFonts w:eastAsia="Times New Roman"/>
                <w:sz w:val="21"/>
                <w:szCs w:val="22"/>
                <w:rtl/>
              </w:rPr>
            </w:pPr>
            <w:r w:rsidRPr="00F7027E">
              <w:rPr>
                <w:rFonts w:eastAsia="Times New Roman" w:hint="cs"/>
                <w:sz w:val="21"/>
                <w:szCs w:val="22"/>
                <w:rtl/>
              </w:rPr>
              <w:t>منابع مشاع</w:t>
            </w:r>
          </w:p>
        </w:tc>
      </w:tr>
      <w:tr w:rsidR="00DE789C" w:rsidRPr="00F7027E" w:rsidTr="00DE789C">
        <w:trPr>
          <w:trHeight w:val="57"/>
          <w:jc w:val="center"/>
        </w:trPr>
        <w:tc>
          <w:tcPr>
            <w:tcW w:w="3969" w:type="dxa"/>
            <w:gridSpan w:val="4"/>
            <w:tcBorders>
              <w:left w:val="nil"/>
              <w:bottom w:val="nil"/>
              <w:right w:val="nil"/>
            </w:tcBorders>
            <w:vAlign w:val="center"/>
          </w:tcPr>
          <w:p w:rsidR="00DE789C" w:rsidRPr="00F7027E" w:rsidRDefault="00DE789C" w:rsidP="00B46A5F">
            <w:pPr>
              <w:jc w:val="center"/>
              <w:rPr>
                <w:rFonts w:eastAsia="Times New Roman"/>
                <w:sz w:val="7"/>
                <w:szCs w:val="8"/>
                <w:rtl/>
              </w:rPr>
            </w:pPr>
          </w:p>
        </w:tc>
      </w:tr>
    </w:tbl>
    <w:p w:rsidR="00E1486B" w:rsidRPr="00F7027E" w:rsidRDefault="00E1486B" w:rsidP="00E1486B">
      <w:pPr>
        <w:jc w:val="both"/>
        <w:rPr>
          <w:rFonts w:eastAsia="Calibri"/>
          <w:sz w:val="23"/>
          <w:szCs w:val="25"/>
          <w:rtl/>
        </w:rPr>
      </w:pPr>
      <w:r w:rsidRPr="00F7027E">
        <w:rPr>
          <w:rFonts w:eastAsia="Calibri" w:hint="cs"/>
          <w:sz w:val="23"/>
          <w:szCs w:val="25"/>
          <w:rtl/>
        </w:rPr>
        <w:t>يكي از سازوكارهايي كه طي سده اخير در كشور براي سازماندهي بهره</w:t>
      </w:r>
      <w:r w:rsidRPr="00F7027E">
        <w:rPr>
          <w:rFonts w:eastAsia="Calibri" w:hint="cs"/>
          <w:sz w:val="23"/>
          <w:szCs w:val="25"/>
          <w:rtl/>
          <w:lang w:bidi="ar-SA"/>
        </w:rPr>
        <w:t>‌</w:t>
      </w:r>
      <w:r w:rsidRPr="00F7027E">
        <w:rPr>
          <w:rFonts w:eastAsia="Calibri" w:hint="cs"/>
          <w:sz w:val="23"/>
          <w:szCs w:val="25"/>
          <w:rtl/>
        </w:rPr>
        <w:t>گيري از منابع مشاع تدوين شده ورود و نظارت مستقيم دولت در بهره</w:t>
      </w:r>
      <w:r w:rsidRPr="00F7027E">
        <w:rPr>
          <w:rFonts w:eastAsia="Calibri" w:hint="cs"/>
          <w:sz w:val="23"/>
          <w:szCs w:val="25"/>
          <w:rtl/>
          <w:lang w:bidi="ar-SA"/>
        </w:rPr>
        <w:t>‌</w:t>
      </w:r>
      <w:r w:rsidRPr="00F7027E">
        <w:rPr>
          <w:rFonts w:eastAsia="Calibri" w:hint="cs"/>
          <w:sz w:val="23"/>
          <w:szCs w:val="25"/>
          <w:rtl/>
        </w:rPr>
        <w:t>گيري از منابع مشاع است به نحوي كه خود دولت مستقيماً اين منابع را استحصال و يا آنها را از طريق سازوكارهايي رسمي به بخش خصوصي واگذار مي</w:t>
      </w:r>
      <w:r w:rsidRPr="00F7027E">
        <w:rPr>
          <w:rFonts w:eastAsia="Calibri" w:hint="cs"/>
          <w:sz w:val="23"/>
          <w:szCs w:val="25"/>
          <w:rtl/>
          <w:lang w:bidi="ar-SA"/>
        </w:rPr>
        <w:t>‌</w:t>
      </w:r>
      <w:r w:rsidRPr="00F7027E">
        <w:rPr>
          <w:rFonts w:eastAsia="Calibri" w:hint="cs"/>
          <w:sz w:val="23"/>
          <w:szCs w:val="25"/>
          <w:rtl/>
        </w:rPr>
        <w:t>كند.</w:t>
      </w:r>
    </w:p>
    <w:p w:rsidR="00E1486B" w:rsidRPr="00F7027E" w:rsidRDefault="00E1486B" w:rsidP="00E1486B">
      <w:pPr>
        <w:jc w:val="both"/>
        <w:rPr>
          <w:rFonts w:eastAsia="Calibri"/>
          <w:sz w:val="23"/>
          <w:szCs w:val="25"/>
          <w:rtl/>
        </w:rPr>
      </w:pPr>
      <w:r w:rsidRPr="00F7027E">
        <w:rPr>
          <w:rFonts w:eastAsia="Calibri" w:hint="cs"/>
          <w:sz w:val="23"/>
          <w:szCs w:val="25"/>
          <w:rtl/>
        </w:rPr>
        <w:t>شكل</w:t>
      </w:r>
      <w:r w:rsidRPr="00F7027E">
        <w:rPr>
          <w:rFonts w:eastAsia="Calibri" w:hint="cs"/>
          <w:sz w:val="23"/>
          <w:szCs w:val="25"/>
          <w:rtl/>
          <w:lang w:bidi="ar-SA"/>
        </w:rPr>
        <w:t>‌</w:t>
      </w:r>
      <w:r w:rsidRPr="00F7027E">
        <w:rPr>
          <w:rFonts w:eastAsia="Calibri" w:hint="cs"/>
          <w:sz w:val="23"/>
          <w:szCs w:val="25"/>
          <w:rtl/>
        </w:rPr>
        <w:t>گيري اين نوع از حكمراني، ريشه در تاريخ داشته و تشديد ورود و نظارت مستقيم دولت نيز ريشه در تشكيل دولت مدرن در ايران دارد. مجموع شرايط اقتصادي و سياسي در طول زمان باعث شد كه مديريت و استفاده از اين منابع مشاع و از جمله مراتع، از دسترسي و مالكيت عمومي خارج و تحت اداره بخش دولتي قرار گيرد. شروع حركت ايجاد دولت مدرن از زمان پهلوي اول، چتر سلطه دولت بر امور مختلف از جمله منابع طبيعي را افزايش داد [1]. در حالي كه تا پيش از آن، مالكيت منابع در انحصار دولتي نبود و حتي كشاورزاني كه مالك زمين زراعي نبودند انتظار داشتند حق بهره</w:t>
      </w:r>
      <w:r w:rsidRPr="00F7027E">
        <w:rPr>
          <w:rFonts w:eastAsia="Calibri" w:hint="cs"/>
          <w:sz w:val="23"/>
          <w:szCs w:val="25"/>
          <w:rtl/>
          <w:lang w:bidi="ar-SA"/>
        </w:rPr>
        <w:t>‌</w:t>
      </w:r>
      <w:r w:rsidRPr="00F7027E">
        <w:rPr>
          <w:rFonts w:eastAsia="Calibri" w:hint="cs"/>
          <w:sz w:val="23"/>
          <w:szCs w:val="25"/>
          <w:rtl/>
        </w:rPr>
        <w:t>برداري از آن زمين</w:t>
      </w:r>
      <w:r w:rsidRPr="00F7027E">
        <w:rPr>
          <w:rFonts w:eastAsia="Calibri" w:hint="cs"/>
          <w:sz w:val="23"/>
          <w:szCs w:val="25"/>
          <w:rtl/>
          <w:lang w:bidi="ar-SA"/>
        </w:rPr>
        <w:t>‌</w:t>
      </w:r>
      <w:r w:rsidRPr="00F7027E">
        <w:rPr>
          <w:rFonts w:eastAsia="Calibri" w:hint="cs"/>
          <w:sz w:val="23"/>
          <w:szCs w:val="25"/>
          <w:rtl/>
        </w:rPr>
        <w:t>ها را طي دوره حيات براي خود حفظ و آن را به ورثه‌شان منتقل كنند [1]. با دولتي شدن منابع مشاع، كشاورزان و اهالي بومي روستاها دست‌شان از دخل و تصرف مستقيم در مراتع بومي كوتاه شد.</w:t>
      </w:r>
    </w:p>
    <w:p w:rsidR="00E1486B" w:rsidRPr="00F7027E" w:rsidRDefault="00E1486B" w:rsidP="00E1486B">
      <w:pPr>
        <w:jc w:val="both"/>
        <w:rPr>
          <w:rFonts w:eastAsia="Calibri"/>
          <w:sz w:val="23"/>
          <w:szCs w:val="25"/>
          <w:rtl/>
        </w:rPr>
      </w:pPr>
      <w:r w:rsidRPr="00F7027E">
        <w:rPr>
          <w:rFonts w:eastAsia="Calibri" w:hint="cs"/>
          <w:sz w:val="23"/>
          <w:szCs w:val="25"/>
          <w:rtl/>
        </w:rPr>
        <w:t>پس از وقوع انقلاب اسلامي با هدف جلوگيري از حركت</w:t>
      </w:r>
      <w:r w:rsidRPr="00F7027E">
        <w:rPr>
          <w:rFonts w:eastAsia="Calibri" w:hint="cs"/>
          <w:sz w:val="23"/>
          <w:szCs w:val="25"/>
          <w:rtl/>
          <w:lang w:bidi="ar-SA"/>
        </w:rPr>
        <w:t>‌</w:t>
      </w:r>
      <w:r w:rsidRPr="00F7027E">
        <w:rPr>
          <w:rFonts w:eastAsia="Calibri" w:hint="cs"/>
          <w:sz w:val="23"/>
          <w:szCs w:val="25"/>
          <w:rtl/>
        </w:rPr>
        <w:t>هاي سودجويانه از منابع طبيعي، مسير اداره دولتي اين منابع همچنان ادامه يافت. در اين مسير دولتي شدن اداره جنگل مساوي با توزيع عادلانه تعبير و تفسير و بر آن پافشاري مي‌شد. در حالي كه به اذعان خبرگان، اين سازوكار در تحقق اين مهم چندان موفق نبوده است. از سوي ديگر اداره دولتي منابع مرتعي در بخش گياهان دارويي مسائل و چالش</w:t>
      </w:r>
      <w:r w:rsidRPr="00F7027E">
        <w:rPr>
          <w:rFonts w:eastAsia="Calibri" w:hint="cs"/>
          <w:sz w:val="23"/>
          <w:szCs w:val="25"/>
          <w:rtl/>
          <w:lang w:bidi="ar-SA"/>
        </w:rPr>
        <w:t>‌</w:t>
      </w:r>
      <w:r w:rsidRPr="00F7027E">
        <w:rPr>
          <w:rFonts w:eastAsia="Calibri" w:hint="cs"/>
          <w:sz w:val="23"/>
          <w:szCs w:val="25"/>
          <w:rtl/>
        </w:rPr>
        <w:t>هايي را به همراه داشته و بهره</w:t>
      </w:r>
      <w:r w:rsidRPr="00F7027E">
        <w:rPr>
          <w:rFonts w:eastAsia="Calibri" w:hint="cs"/>
          <w:sz w:val="23"/>
          <w:szCs w:val="25"/>
          <w:rtl/>
          <w:lang w:bidi="ar-SA"/>
        </w:rPr>
        <w:t>‌</w:t>
      </w:r>
      <w:r w:rsidRPr="00F7027E">
        <w:rPr>
          <w:rFonts w:eastAsia="Calibri" w:hint="cs"/>
          <w:sz w:val="23"/>
          <w:szCs w:val="25"/>
          <w:rtl/>
        </w:rPr>
        <w:t>گيري از سازوكارهايي همچون مزايده منجر به نوعي انحصار در برخي واگذاري</w:t>
      </w:r>
      <w:r w:rsidRPr="00F7027E">
        <w:rPr>
          <w:rFonts w:eastAsia="Calibri" w:hint="cs"/>
          <w:sz w:val="23"/>
          <w:szCs w:val="25"/>
          <w:rtl/>
          <w:lang w:bidi="ar-SA"/>
        </w:rPr>
        <w:t>‌</w:t>
      </w:r>
      <w:r w:rsidRPr="00F7027E">
        <w:rPr>
          <w:rFonts w:eastAsia="Calibri" w:hint="cs"/>
          <w:sz w:val="23"/>
          <w:szCs w:val="25"/>
          <w:rtl/>
        </w:rPr>
        <w:t>ها گرديده است [8]. گسترش سيطره دولتي در اين بخش به تدريج مشاركت مردم اعم از اهالي روستاها و ساير بوميان در برداشت و احياء اين بخش را كم كرده است. اين معضل موجب شده روستائيان به سبب عدم امكان بهره</w:t>
      </w:r>
      <w:r w:rsidRPr="00F7027E">
        <w:rPr>
          <w:rFonts w:eastAsia="Calibri" w:hint="cs"/>
          <w:sz w:val="23"/>
          <w:szCs w:val="25"/>
          <w:rtl/>
          <w:lang w:bidi="ar-SA"/>
        </w:rPr>
        <w:t>‌</w:t>
      </w:r>
      <w:r w:rsidRPr="00F7027E">
        <w:rPr>
          <w:rFonts w:eastAsia="Calibri" w:hint="cs"/>
          <w:sz w:val="23"/>
          <w:szCs w:val="25"/>
          <w:rtl/>
        </w:rPr>
        <w:t>گيري از مواهب الهي در منطقه زيست خود، دست به مهاجرت</w:t>
      </w:r>
      <w:r w:rsidRPr="00F7027E">
        <w:rPr>
          <w:rFonts w:eastAsia="Calibri" w:hint="cs"/>
          <w:sz w:val="23"/>
          <w:szCs w:val="25"/>
          <w:rtl/>
          <w:lang w:bidi="ar-SA"/>
        </w:rPr>
        <w:t>‌</w:t>
      </w:r>
      <w:r w:rsidRPr="00F7027E">
        <w:rPr>
          <w:rFonts w:eastAsia="Calibri" w:hint="cs"/>
          <w:sz w:val="23"/>
          <w:szCs w:val="25"/>
          <w:rtl/>
        </w:rPr>
        <w:t>هاي گسترده به سمت شهرها بزنند و حتي برخي مواردي كه روستاها وابسته به مراتع گياهان دارويي بوده‌اند به كل از سكنه خالي شوند</w:t>
      </w:r>
      <w:r w:rsidRPr="00F7027E">
        <w:rPr>
          <w:rFonts w:eastAsia="Calibri"/>
          <w:sz w:val="23"/>
          <w:szCs w:val="25"/>
          <w:vertAlign w:val="superscript"/>
          <w:rtl/>
        </w:rPr>
        <w:footnoteReference w:id="9"/>
      </w:r>
      <w:r w:rsidRPr="00F7027E">
        <w:rPr>
          <w:rFonts w:eastAsia="Calibri" w:hint="cs"/>
          <w:sz w:val="23"/>
          <w:szCs w:val="25"/>
          <w:rtl/>
        </w:rPr>
        <w:t>.</w:t>
      </w:r>
    </w:p>
    <w:p w:rsidR="00E1486B" w:rsidRPr="00F7027E" w:rsidRDefault="00E1486B" w:rsidP="00E1486B">
      <w:pPr>
        <w:jc w:val="both"/>
        <w:rPr>
          <w:rFonts w:eastAsia="Calibri"/>
          <w:sz w:val="23"/>
          <w:szCs w:val="25"/>
          <w:rtl/>
        </w:rPr>
      </w:pPr>
      <w:r w:rsidRPr="00F7027E">
        <w:rPr>
          <w:rFonts w:eastAsia="Calibri" w:hint="cs"/>
          <w:sz w:val="23"/>
          <w:szCs w:val="25"/>
          <w:rtl/>
        </w:rPr>
        <w:t>هدف اين مقاله شناسايي وضعيت موجود حكمراني منابع مرتعي گياهان دارويي در كشور و ارائه دلالت</w:t>
      </w:r>
      <w:r w:rsidRPr="00F7027E">
        <w:rPr>
          <w:rFonts w:eastAsia="Calibri" w:hint="cs"/>
          <w:sz w:val="23"/>
          <w:szCs w:val="25"/>
          <w:rtl/>
          <w:lang w:bidi="ar-SA"/>
        </w:rPr>
        <w:t>‌</w:t>
      </w:r>
      <w:r w:rsidRPr="00F7027E">
        <w:rPr>
          <w:rFonts w:eastAsia="Calibri" w:hint="cs"/>
          <w:sz w:val="23"/>
          <w:szCs w:val="25"/>
          <w:rtl/>
        </w:rPr>
        <w:t xml:space="preserve">هايي جهت بهبود سازوكارهاي موجود حكمراني منابع مشاع مرتعي از خلال درس‌آموزي از تجربه ساير كشورهاست. براي پاسخ به اين سؤالات در اين مقاله ابتدا به معرفي چارچوب </w:t>
      </w:r>
      <w:r w:rsidRPr="00F7027E">
        <w:rPr>
          <w:rFonts w:eastAsia="Calibri"/>
          <w:sz w:val="23"/>
          <w:szCs w:val="25"/>
        </w:rPr>
        <w:t>(IAD)</w:t>
      </w:r>
      <w:r w:rsidRPr="00F7027E">
        <w:rPr>
          <w:rFonts w:eastAsia="Calibri" w:hint="cs"/>
          <w:sz w:val="23"/>
          <w:szCs w:val="25"/>
          <w:rtl/>
        </w:rPr>
        <w:t xml:space="preserve"> به عنوان چارچوب اصلي تحليل نهادي پرداخته مي</w:t>
      </w:r>
      <w:r w:rsidRPr="00F7027E">
        <w:rPr>
          <w:rFonts w:eastAsia="Calibri" w:hint="cs"/>
          <w:sz w:val="23"/>
          <w:szCs w:val="25"/>
          <w:rtl/>
          <w:lang w:bidi="ar-SA"/>
        </w:rPr>
        <w:t>‌</w:t>
      </w:r>
      <w:r w:rsidRPr="00F7027E">
        <w:rPr>
          <w:rFonts w:eastAsia="Calibri" w:hint="cs"/>
          <w:sz w:val="23"/>
          <w:szCs w:val="25"/>
          <w:rtl/>
        </w:rPr>
        <w:t xml:space="preserve">شود. در ادامه با مرور تحقيقات مشابه در ساير كشورها، نمايي از وضعيت حكمراني منابع مشاع در </w:t>
      </w:r>
      <w:r w:rsidRPr="00F7027E">
        <w:rPr>
          <w:rFonts w:eastAsia="Calibri" w:hint="cs"/>
          <w:sz w:val="23"/>
          <w:szCs w:val="25"/>
          <w:rtl/>
        </w:rPr>
        <w:lastRenderedPageBreak/>
        <w:t>ساير كشورها ارائه مي</w:t>
      </w:r>
      <w:r w:rsidRPr="00F7027E">
        <w:rPr>
          <w:rFonts w:eastAsia="Calibri" w:hint="cs"/>
          <w:sz w:val="23"/>
          <w:szCs w:val="25"/>
          <w:rtl/>
          <w:lang w:bidi="ar-SA"/>
        </w:rPr>
        <w:t>‌</w:t>
      </w:r>
      <w:r w:rsidRPr="00F7027E">
        <w:rPr>
          <w:rFonts w:eastAsia="Calibri" w:hint="cs"/>
          <w:sz w:val="23"/>
          <w:szCs w:val="25"/>
          <w:rtl/>
        </w:rPr>
        <w:t>دهيم. در بخش بعد معرفي اجمالي روش</w:t>
      </w:r>
      <w:r w:rsidRPr="00F7027E">
        <w:rPr>
          <w:rFonts w:eastAsia="Calibri" w:hint="cs"/>
          <w:sz w:val="23"/>
          <w:szCs w:val="25"/>
          <w:rtl/>
          <w:lang w:bidi="ar-SA"/>
        </w:rPr>
        <w:t>‌</w:t>
      </w:r>
      <w:r w:rsidRPr="00F7027E">
        <w:rPr>
          <w:rFonts w:eastAsia="Calibri" w:hint="cs"/>
          <w:sz w:val="23"/>
          <w:szCs w:val="25"/>
          <w:rtl/>
        </w:rPr>
        <w:t>شناسي مورد استفاده در پژوهش بيان و به تحليل داده</w:t>
      </w:r>
      <w:r w:rsidRPr="00F7027E">
        <w:rPr>
          <w:rFonts w:eastAsia="Calibri" w:hint="cs"/>
          <w:sz w:val="23"/>
          <w:szCs w:val="25"/>
          <w:rtl/>
          <w:lang w:bidi="ar-SA"/>
        </w:rPr>
        <w:t>‌</w:t>
      </w:r>
      <w:r w:rsidRPr="00F7027E">
        <w:rPr>
          <w:rFonts w:eastAsia="Calibri" w:hint="cs"/>
          <w:sz w:val="23"/>
          <w:szCs w:val="25"/>
          <w:rtl/>
        </w:rPr>
        <w:t>هاي حاصل از مرور اسناد و متون مصاحبه</w:t>
      </w:r>
      <w:r w:rsidRPr="00F7027E">
        <w:rPr>
          <w:rFonts w:eastAsia="Calibri" w:hint="cs"/>
          <w:sz w:val="23"/>
          <w:szCs w:val="25"/>
          <w:rtl/>
          <w:lang w:bidi="ar-SA"/>
        </w:rPr>
        <w:t>‌</w:t>
      </w:r>
      <w:r w:rsidRPr="00F7027E">
        <w:rPr>
          <w:rFonts w:eastAsia="Calibri" w:hint="cs"/>
          <w:sz w:val="23"/>
          <w:szCs w:val="25"/>
          <w:rtl/>
        </w:rPr>
        <w:t>ها و ترسيم الگوي حكمراني منابع مشاع مرتعي با توجه به قواعد نهادي و حقوق مالكيت پرداخته مي</w:t>
      </w:r>
      <w:r w:rsidRPr="00F7027E">
        <w:rPr>
          <w:rFonts w:eastAsia="Calibri" w:hint="cs"/>
          <w:sz w:val="23"/>
          <w:szCs w:val="25"/>
          <w:rtl/>
          <w:lang w:bidi="ar-SA"/>
        </w:rPr>
        <w:t>‌</w:t>
      </w:r>
      <w:r w:rsidRPr="00F7027E">
        <w:rPr>
          <w:rFonts w:eastAsia="Calibri" w:hint="cs"/>
          <w:sz w:val="23"/>
          <w:szCs w:val="25"/>
          <w:rtl/>
        </w:rPr>
        <w:t>شود.</w:t>
      </w:r>
    </w:p>
    <w:p w:rsidR="00DE3FDD" w:rsidRPr="00F7027E" w:rsidRDefault="00DE3FDD" w:rsidP="00E1486B">
      <w:pPr>
        <w:jc w:val="both"/>
        <w:rPr>
          <w:rFonts w:eastAsia="Calibri"/>
          <w:sz w:val="23"/>
          <w:szCs w:val="25"/>
          <w:rtl/>
        </w:rPr>
      </w:pPr>
    </w:p>
    <w:p w:rsidR="00E1486B" w:rsidRPr="00F7027E" w:rsidRDefault="00E1486B" w:rsidP="00DE3FDD">
      <w:pPr>
        <w:jc w:val="both"/>
        <w:rPr>
          <w:b/>
          <w:bCs/>
          <w:sz w:val="25"/>
          <w:szCs w:val="25"/>
        </w:rPr>
      </w:pPr>
      <w:r w:rsidRPr="00F7027E">
        <w:rPr>
          <w:rFonts w:hint="cs"/>
          <w:b/>
          <w:bCs/>
          <w:sz w:val="25"/>
          <w:szCs w:val="25"/>
          <w:rtl/>
        </w:rPr>
        <w:t>2- تحليل نهادي</w:t>
      </w:r>
      <w:r w:rsidRPr="00F7027E">
        <w:rPr>
          <w:b/>
          <w:bCs/>
          <w:sz w:val="25"/>
          <w:szCs w:val="25"/>
          <w:vertAlign w:val="superscript"/>
          <w:rtl/>
        </w:rPr>
        <w:footnoteReference w:id="10"/>
      </w:r>
      <w:r w:rsidRPr="00F7027E">
        <w:rPr>
          <w:rFonts w:hint="cs"/>
          <w:b/>
          <w:bCs/>
          <w:sz w:val="25"/>
          <w:szCs w:val="25"/>
          <w:rtl/>
        </w:rPr>
        <w:t>؛ ابزاري براي فهم نظام حكمراني</w:t>
      </w:r>
    </w:p>
    <w:p w:rsidR="00E1486B" w:rsidRPr="00F7027E" w:rsidRDefault="00E1486B" w:rsidP="00E1486B">
      <w:pPr>
        <w:jc w:val="both"/>
        <w:rPr>
          <w:rFonts w:eastAsia="Calibri"/>
          <w:sz w:val="23"/>
          <w:szCs w:val="25"/>
          <w:rtl/>
        </w:rPr>
      </w:pPr>
      <w:r w:rsidRPr="00F7027E">
        <w:rPr>
          <w:rFonts w:eastAsia="Calibri" w:hint="cs"/>
          <w:sz w:val="23"/>
          <w:szCs w:val="25"/>
          <w:rtl/>
        </w:rPr>
        <w:t>فهم پيش</w:t>
      </w:r>
      <w:r w:rsidRPr="00F7027E">
        <w:rPr>
          <w:rFonts w:eastAsia="Calibri" w:hint="cs"/>
          <w:sz w:val="23"/>
          <w:szCs w:val="25"/>
          <w:rtl/>
          <w:lang w:bidi="ar-SA"/>
        </w:rPr>
        <w:t>‌</w:t>
      </w:r>
      <w:r w:rsidRPr="00F7027E">
        <w:rPr>
          <w:rFonts w:eastAsia="Calibri" w:hint="cs"/>
          <w:sz w:val="23"/>
          <w:szCs w:val="25"/>
          <w:rtl/>
        </w:rPr>
        <w:t>بيني، تنظيم و كنترل روابط ميان كنشگران در عرصه</w:t>
      </w:r>
      <w:r w:rsidRPr="00F7027E">
        <w:rPr>
          <w:rFonts w:eastAsia="Calibri" w:hint="cs"/>
          <w:sz w:val="23"/>
          <w:szCs w:val="25"/>
          <w:rtl/>
          <w:lang w:bidi="ar-SA"/>
        </w:rPr>
        <w:t>‌</w:t>
      </w:r>
      <w:r w:rsidRPr="00F7027E">
        <w:rPr>
          <w:rFonts w:eastAsia="Calibri" w:hint="cs"/>
          <w:sz w:val="23"/>
          <w:szCs w:val="25"/>
          <w:rtl/>
        </w:rPr>
        <w:t>هاي مختلف، كاملاً تحت تأثير فهم ما از نهادهاي اجتماعي است. نهادهاي اجتماعي چه به عنوان نظامات و قواعد بيرون از افراد معنابخشي</w:t>
      </w:r>
      <w:r w:rsidRPr="00F7027E">
        <w:rPr>
          <w:rFonts w:eastAsia="Calibri" w:hint="cs"/>
          <w:sz w:val="23"/>
          <w:szCs w:val="25"/>
          <w:rtl/>
          <w:lang w:bidi="ar-SA"/>
        </w:rPr>
        <w:t xml:space="preserve"> </w:t>
      </w:r>
      <w:r w:rsidRPr="00F7027E">
        <w:rPr>
          <w:rFonts w:eastAsia="Calibri" w:hint="cs"/>
          <w:sz w:val="23"/>
          <w:szCs w:val="25"/>
          <w:rtl/>
        </w:rPr>
        <w:t>شده باشند و يا به عنوان عادات ذهني پايدار و شناخت</w:t>
      </w:r>
      <w:r w:rsidRPr="00F7027E">
        <w:rPr>
          <w:rFonts w:eastAsia="Calibri" w:hint="cs"/>
          <w:sz w:val="23"/>
          <w:szCs w:val="25"/>
          <w:rtl/>
          <w:lang w:bidi="ar-SA"/>
        </w:rPr>
        <w:t>‌</w:t>
      </w:r>
      <w:r w:rsidRPr="00F7027E">
        <w:rPr>
          <w:rFonts w:eastAsia="Calibri" w:hint="cs"/>
          <w:sz w:val="23"/>
          <w:szCs w:val="25"/>
          <w:rtl/>
        </w:rPr>
        <w:t>هاي مشترك‌شده شناخته شوند يكي از عناصر كليدي مؤثر بر رفتار افراد در موقعيت</w:t>
      </w:r>
      <w:r w:rsidRPr="00F7027E">
        <w:rPr>
          <w:rFonts w:eastAsia="Calibri" w:hint="cs"/>
          <w:sz w:val="23"/>
          <w:szCs w:val="25"/>
          <w:rtl/>
          <w:lang w:bidi="ar-SA"/>
        </w:rPr>
        <w:t>‌</w:t>
      </w:r>
      <w:r w:rsidRPr="00F7027E">
        <w:rPr>
          <w:rFonts w:eastAsia="Calibri" w:hint="cs"/>
          <w:sz w:val="23"/>
          <w:szCs w:val="25"/>
          <w:rtl/>
        </w:rPr>
        <w:t>هاي مختلف هستند. شايد بتوان در تعريفي ساده نهادها را به عنوان نرم</w:t>
      </w:r>
      <w:r w:rsidRPr="00F7027E">
        <w:rPr>
          <w:rFonts w:eastAsia="Calibri" w:hint="cs"/>
          <w:sz w:val="23"/>
          <w:szCs w:val="25"/>
          <w:rtl/>
          <w:lang w:bidi="ar-SA"/>
        </w:rPr>
        <w:t>‌</w:t>
      </w:r>
      <w:r w:rsidRPr="00F7027E">
        <w:rPr>
          <w:rFonts w:eastAsia="Calibri" w:hint="cs"/>
          <w:sz w:val="23"/>
          <w:szCs w:val="25"/>
          <w:rtl/>
        </w:rPr>
        <w:t>افزار سازماندهي تعاملات انساني ترجمه نمود. در تعريفي كه الينور استرم ارائه مي</w:t>
      </w:r>
      <w:r w:rsidRPr="00F7027E">
        <w:rPr>
          <w:rFonts w:eastAsia="Calibri" w:hint="cs"/>
          <w:sz w:val="23"/>
          <w:szCs w:val="25"/>
          <w:rtl/>
          <w:lang w:bidi="ar-SA"/>
        </w:rPr>
        <w:t>‌</w:t>
      </w:r>
      <w:r w:rsidRPr="00F7027E">
        <w:rPr>
          <w:rFonts w:eastAsia="Calibri" w:hint="cs"/>
          <w:sz w:val="23"/>
          <w:szCs w:val="25"/>
          <w:rtl/>
        </w:rPr>
        <w:t>دهد نهادها مجموعه</w:t>
      </w:r>
      <w:r w:rsidRPr="00F7027E">
        <w:rPr>
          <w:rFonts w:eastAsia="Calibri" w:hint="cs"/>
          <w:sz w:val="23"/>
          <w:szCs w:val="25"/>
          <w:rtl/>
          <w:lang w:bidi="ar-SA"/>
        </w:rPr>
        <w:t>‌</w:t>
      </w:r>
      <w:r w:rsidRPr="00F7027E">
        <w:rPr>
          <w:rFonts w:eastAsia="Calibri" w:hint="cs"/>
          <w:sz w:val="23"/>
          <w:szCs w:val="25"/>
          <w:rtl/>
        </w:rPr>
        <w:t>اي از توصيه</w:t>
      </w:r>
      <w:r w:rsidRPr="00F7027E">
        <w:rPr>
          <w:rFonts w:eastAsia="Calibri" w:hint="cs"/>
          <w:sz w:val="23"/>
          <w:szCs w:val="25"/>
          <w:rtl/>
          <w:lang w:bidi="ar-SA"/>
        </w:rPr>
        <w:t>‌</w:t>
      </w:r>
      <w:r w:rsidRPr="00F7027E">
        <w:rPr>
          <w:rFonts w:eastAsia="Calibri" w:hint="cs"/>
          <w:sz w:val="23"/>
          <w:szCs w:val="25"/>
          <w:rtl/>
        </w:rPr>
        <w:t>هايي هستند كه افراد براي ساماندهي تمام اشكال تعاملات تكراري و ساختاريافته در زندگي روزمره استفاده كرده و به كار گرفته</w:t>
      </w:r>
      <w:r w:rsidRPr="00F7027E">
        <w:rPr>
          <w:rFonts w:eastAsia="Calibri" w:hint="cs"/>
          <w:sz w:val="23"/>
          <w:szCs w:val="25"/>
          <w:rtl/>
          <w:lang w:bidi="ar-SA"/>
        </w:rPr>
        <w:t>‌</w:t>
      </w:r>
      <w:r w:rsidRPr="00F7027E">
        <w:rPr>
          <w:rFonts w:eastAsia="Calibri" w:hint="cs"/>
          <w:sz w:val="23"/>
          <w:szCs w:val="25"/>
          <w:rtl/>
        </w:rPr>
        <w:t>اند [26]. بر اين اساس فهم محتواي نهادي، ابزار مناسبي براي پيش</w:t>
      </w:r>
      <w:r w:rsidRPr="00F7027E">
        <w:rPr>
          <w:rFonts w:eastAsia="Calibri" w:hint="cs"/>
          <w:sz w:val="23"/>
          <w:szCs w:val="25"/>
          <w:rtl/>
          <w:lang w:bidi="ar-SA"/>
        </w:rPr>
        <w:t>‌</w:t>
      </w:r>
      <w:r w:rsidRPr="00F7027E">
        <w:rPr>
          <w:rFonts w:eastAsia="Calibri" w:hint="cs"/>
          <w:sz w:val="23"/>
          <w:szCs w:val="25"/>
          <w:rtl/>
        </w:rPr>
        <w:t>بيني و كنترل كنش افراد در نقش</w:t>
      </w:r>
      <w:r w:rsidRPr="00F7027E">
        <w:rPr>
          <w:rFonts w:eastAsia="Calibri" w:hint="cs"/>
          <w:sz w:val="23"/>
          <w:szCs w:val="25"/>
          <w:rtl/>
          <w:lang w:bidi="ar-SA"/>
        </w:rPr>
        <w:t>‌</w:t>
      </w:r>
      <w:r w:rsidRPr="00F7027E">
        <w:rPr>
          <w:rFonts w:eastAsia="Calibri" w:hint="cs"/>
          <w:sz w:val="23"/>
          <w:szCs w:val="25"/>
          <w:rtl/>
        </w:rPr>
        <w:t>هاي مختلف اجتماعي است.</w:t>
      </w:r>
    </w:p>
    <w:p w:rsidR="00E1486B" w:rsidRPr="00F7027E" w:rsidRDefault="00E1486B" w:rsidP="00E1486B">
      <w:pPr>
        <w:jc w:val="both"/>
        <w:rPr>
          <w:rFonts w:eastAsia="Calibri"/>
          <w:sz w:val="23"/>
          <w:szCs w:val="25"/>
          <w:rtl/>
        </w:rPr>
      </w:pPr>
      <w:r w:rsidRPr="00F7027E">
        <w:rPr>
          <w:rFonts w:eastAsia="Calibri" w:hint="cs"/>
          <w:sz w:val="23"/>
          <w:szCs w:val="25"/>
          <w:rtl/>
        </w:rPr>
        <w:t>نظريه</w:t>
      </w:r>
      <w:r w:rsidRPr="00F7027E">
        <w:rPr>
          <w:rFonts w:eastAsia="Calibri" w:hint="cs"/>
          <w:sz w:val="23"/>
          <w:szCs w:val="25"/>
          <w:rtl/>
          <w:lang w:bidi="ar-SA"/>
        </w:rPr>
        <w:t>‌</w:t>
      </w:r>
      <w:r w:rsidRPr="00F7027E">
        <w:rPr>
          <w:rFonts w:eastAsia="Calibri" w:hint="cs"/>
          <w:sz w:val="23"/>
          <w:szCs w:val="25"/>
          <w:rtl/>
        </w:rPr>
        <w:t>پردازان مختلفي در خصوص چيستي و ابعاد نهاد به بحث پرداخته</w:t>
      </w:r>
      <w:r w:rsidRPr="00F7027E">
        <w:rPr>
          <w:rFonts w:eastAsia="Calibri" w:hint="cs"/>
          <w:sz w:val="23"/>
          <w:szCs w:val="25"/>
          <w:rtl/>
          <w:lang w:bidi="ar-SA"/>
        </w:rPr>
        <w:t>‌</w:t>
      </w:r>
      <w:r w:rsidRPr="00F7027E">
        <w:rPr>
          <w:rFonts w:eastAsia="Calibri" w:hint="cs"/>
          <w:sz w:val="23"/>
          <w:szCs w:val="25"/>
          <w:rtl/>
        </w:rPr>
        <w:t>اند كه يكي از آنها الينور استرم است. استرم [26] مبتني بر سال</w:t>
      </w:r>
      <w:r w:rsidRPr="00F7027E">
        <w:rPr>
          <w:rFonts w:eastAsia="Calibri" w:hint="cs"/>
          <w:sz w:val="23"/>
          <w:szCs w:val="25"/>
          <w:rtl/>
          <w:lang w:bidi="ar-SA"/>
        </w:rPr>
        <w:t>‌</w:t>
      </w:r>
      <w:r w:rsidRPr="00F7027E">
        <w:rPr>
          <w:rFonts w:eastAsia="Calibri" w:hint="cs"/>
          <w:sz w:val="23"/>
          <w:szCs w:val="25"/>
          <w:rtl/>
        </w:rPr>
        <w:t>ها تحقيق در اين حوزه، الگوي جامعي را براي كالبدشكافي و فهم محتواي نهادها با عنوان چارچوب تحليل و توسعه نهادي</w:t>
      </w:r>
      <w:r w:rsidRPr="00F7027E">
        <w:rPr>
          <w:rFonts w:eastAsia="Calibri"/>
          <w:sz w:val="23"/>
          <w:szCs w:val="25"/>
          <w:vertAlign w:val="superscript"/>
          <w:rtl/>
        </w:rPr>
        <w:footnoteReference w:id="11"/>
      </w:r>
      <w:r w:rsidRPr="00F7027E">
        <w:rPr>
          <w:rFonts w:eastAsia="Calibri" w:hint="cs"/>
          <w:sz w:val="23"/>
          <w:szCs w:val="25"/>
          <w:rtl/>
        </w:rPr>
        <w:t xml:space="preserve"> </w:t>
      </w:r>
      <w:r w:rsidRPr="00F7027E">
        <w:rPr>
          <w:rFonts w:eastAsia="Calibri"/>
          <w:sz w:val="23"/>
          <w:szCs w:val="25"/>
        </w:rPr>
        <w:t>(IAD)</w:t>
      </w:r>
      <w:r w:rsidRPr="00F7027E">
        <w:rPr>
          <w:rFonts w:eastAsia="Calibri" w:hint="cs"/>
          <w:sz w:val="23"/>
          <w:szCs w:val="25"/>
          <w:rtl/>
        </w:rPr>
        <w:t xml:space="preserve"> ارائه كرده است. وي در اين الگو تلاش داشته با در نظر گرفتن تنوع موقعيت</w:t>
      </w:r>
      <w:r w:rsidRPr="00F7027E">
        <w:rPr>
          <w:rFonts w:eastAsia="Calibri" w:hint="cs"/>
          <w:sz w:val="23"/>
          <w:szCs w:val="25"/>
          <w:rtl/>
          <w:lang w:bidi="ar-SA"/>
        </w:rPr>
        <w:t>‌</w:t>
      </w:r>
      <w:r w:rsidRPr="00F7027E">
        <w:rPr>
          <w:rFonts w:eastAsia="Calibri" w:hint="cs"/>
          <w:sz w:val="23"/>
          <w:szCs w:val="25"/>
          <w:rtl/>
        </w:rPr>
        <w:t>ها و ناظر به مسئله منابع مشاع و قواعد شكل‌دهنده موقعيت‌هاي كنش در نهادها به بحث و نظريه</w:t>
      </w:r>
      <w:r w:rsidRPr="00F7027E">
        <w:rPr>
          <w:rFonts w:eastAsia="Calibri" w:hint="cs"/>
          <w:sz w:val="23"/>
          <w:szCs w:val="25"/>
          <w:rtl/>
          <w:lang w:bidi="ar-SA"/>
        </w:rPr>
        <w:t>‌</w:t>
      </w:r>
      <w:r w:rsidRPr="00F7027E">
        <w:rPr>
          <w:rFonts w:eastAsia="Calibri" w:hint="cs"/>
          <w:sz w:val="23"/>
          <w:szCs w:val="25"/>
          <w:rtl/>
        </w:rPr>
        <w:t>پردازي در اين زمينه بپردازد. از آنجا كه مسئله مورد توجه استرم، حكمراني منابع مشاع و معماي سواري مجاني بوده با طرح اين موضوع در رساله دكتري خود تا پايان عمرش يعني 2009 عمده تحقيقات خود را در اين حوزه متمركز نمود. بحث‌ها و نوآوري‌هاي استرم مبناي تحليل در اين مقاله قرار گرفته است. اين الگو از نظر گستردگي و وسعت، الگوي كلان و گسترده‌اي محسوب مي‌شود و به اين دليل تمركز اين مقاله صرفاً بر روي قواعد و حقوق مالكيت است.</w:t>
      </w:r>
    </w:p>
    <w:p w:rsidR="00E1486B" w:rsidRPr="00F7027E" w:rsidRDefault="00E1486B" w:rsidP="00DE3FDD">
      <w:pPr>
        <w:jc w:val="both"/>
        <w:rPr>
          <w:rFonts w:eastAsia="Calibri"/>
          <w:b/>
          <w:bCs/>
          <w:sz w:val="22"/>
          <w:szCs w:val="24"/>
          <w:rtl/>
        </w:rPr>
      </w:pPr>
      <w:r w:rsidRPr="00F7027E">
        <w:rPr>
          <w:rFonts w:eastAsia="Calibri" w:hint="cs"/>
          <w:b/>
          <w:bCs/>
          <w:sz w:val="22"/>
          <w:szCs w:val="24"/>
          <w:rtl/>
        </w:rPr>
        <w:t xml:space="preserve">2-1) چارچوب تحليل و توسعه نهادي </w:t>
      </w:r>
      <w:r w:rsidRPr="00F7027E">
        <w:rPr>
          <w:rFonts w:eastAsia="Calibri"/>
          <w:b/>
          <w:bCs/>
          <w:sz w:val="22"/>
          <w:szCs w:val="24"/>
        </w:rPr>
        <w:t>(IAD)</w:t>
      </w:r>
    </w:p>
    <w:p w:rsidR="00E1486B" w:rsidRPr="00F7027E" w:rsidRDefault="00E1486B" w:rsidP="00E1486B">
      <w:pPr>
        <w:jc w:val="both"/>
        <w:rPr>
          <w:rFonts w:eastAsia="Calibri"/>
          <w:sz w:val="23"/>
          <w:szCs w:val="25"/>
          <w:rtl/>
        </w:rPr>
      </w:pPr>
      <w:r w:rsidRPr="00F7027E">
        <w:rPr>
          <w:rFonts w:eastAsia="Calibri" w:hint="cs"/>
          <w:sz w:val="23"/>
          <w:szCs w:val="25"/>
          <w:rtl/>
        </w:rPr>
        <w:t>چارچوب تحليل و توسعه نهادي را مي</w:t>
      </w:r>
      <w:r w:rsidRPr="00F7027E">
        <w:rPr>
          <w:rFonts w:eastAsia="Calibri" w:hint="cs"/>
          <w:sz w:val="23"/>
          <w:szCs w:val="25"/>
          <w:rtl/>
          <w:lang w:bidi="ar-SA"/>
        </w:rPr>
        <w:t>‌</w:t>
      </w:r>
      <w:r w:rsidRPr="00F7027E">
        <w:rPr>
          <w:rFonts w:eastAsia="Calibri" w:hint="cs"/>
          <w:sz w:val="23"/>
          <w:szCs w:val="25"/>
          <w:rtl/>
        </w:rPr>
        <w:t>توان به عنوان محصولي از نگاه نهادگرايي جديد دانست. اين مدل ضمن اينكه تلاش دارد تا برداشت از نهاد به عنوان يك موجوديت غامض و غيرقابل فهم را اصلاح نمايد از طريق پيوند فهم نهادي با تصميم و خط</w:t>
      </w:r>
      <w:r w:rsidRPr="00F7027E">
        <w:rPr>
          <w:rFonts w:eastAsia="Calibri" w:hint="cs"/>
          <w:sz w:val="23"/>
          <w:szCs w:val="25"/>
          <w:rtl/>
          <w:lang w:bidi="ar-SA"/>
        </w:rPr>
        <w:t>‌</w:t>
      </w:r>
      <w:r w:rsidRPr="00F7027E">
        <w:rPr>
          <w:rFonts w:eastAsia="Calibri" w:hint="cs"/>
          <w:sz w:val="23"/>
          <w:szCs w:val="25"/>
          <w:rtl/>
        </w:rPr>
        <w:t>مشي، تحليل و طراحي‌اي براي مداخلات در شرايطي كه تنوعي از موقعيت</w:t>
      </w:r>
      <w:r w:rsidRPr="00F7027E">
        <w:rPr>
          <w:rFonts w:eastAsia="Calibri" w:hint="cs"/>
          <w:sz w:val="23"/>
          <w:szCs w:val="25"/>
          <w:rtl/>
          <w:lang w:bidi="ar-SA"/>
        </w:rPr>
        <w:t>‌</w:t>
      </w:r>
      <w:r w:rsidRPr="00F7027E">
        <w:rPr>
          <w:rFonts w:eastAsia="Calibri" w:hint="cs"/>
          <w:sz w:val="23"/>
          <w:szCs w:val="25"/>
          <w:rtl/>
        </w:rPr>
        <w:t>هاي اقتصادي-سياسي حاكم است ارائه كند. اين چارچوب به منظور ارزشيابي اثربخشي خط</w:t>
      </w:r>
      <w:r w:rsidRPr="00F7027E">
        <w:rPr>
          <w:rFonts w:eastAsia="Calibri" w:hint="cs"/>
          <w:sz w:val="23"/>
          <w:szCs w:val="25"/>
          <w:rtl/>
          <w:lang w:bidi="ar-SA"/>
        </w:rPr>
        <w:t>‌</w:t>
      </w:r>
      <w:r w:rsidRPr="00F7027E">
        <w:rPr>
          <w:rFonts w:eastAsia="Calibri" w:hint="cs"/>
          <w:sz w:val="23"/>
          <w:szCs w:val="25"/>
          <w:rtl/>
        </w:rPr>
        <w:t>مشي</w:t>
      </w:r>
      <w:r w:rsidRPr="00F7027E">
        <w:rPr>
          <w:rFonts w:eastAsia="Calibri" w:hint="cs"/>
          <w:sz w:val="23"/>
          <w:szCs w:val="25"/>
          <w:rtl/>
          <w:lang w:bidi="ar-SA"/>
        </w:rPr>
        <w:t>‌</w:t>
      </w:r>
      <w:r w:rsidRPr="00F7027E">
        <w:rPr>
          <w:rFonts w:eastAsia="Calibri" w:hint="cs"/>
          <w:sz w:val="23"/>
          <w:szCs w:val="25"/>
          <w:rtl/>
        </w:rPr>
        <w:t>ها و همچنين طراحي خط</w:t>
      </w:r>
      <w:r w:rsidRPr="00F7027E">
        <w:rPr>
          <w:rFonts w:eastAsia="Calibri" w:hint="cs"/>
          <w:sz w:val="23"/>
          <w:szCs w:val="25"/>
          <w:rtl/>
          <w:lang w:bidi="ar-SA"/>
        </w:rPr>
        <w:t>‌</w:t>
      </w:r>
      <w:r w:rsidRPr="00F7027E">
        <w:rPr>
          <w:rFonts w:eastAsia="Calibri" w:hint="cs"/>
          <w:sz w:val="23"/>
          <w:szCs w:val="25"/>
          <w:rtl/>
        </w:rPr>
        <w:t>مشي</w:t>
      </w:r>
      <w:r w:rsidRPr="00F7027E">
        <w:rPr>
          <w:rFonts w:eastAsia="Calibri" w:hint="cs"/>
          <w:sz w:val="23"/>
          <w:szCs w:val="25"/>
          <w:rtl/>
          <w:lang w:bidi="ar-SA"/>
        </w:rPr>
        <w:t>‌</w:t>
      </w:r>
      <w:r w:rsidRPr="00F7027E">
        <w:rPr>
          <w:rFonts w:eastAsia="Calibri" w:hint="cs"/>
          <w:sz w:val="23"/>
          <w:szCs w:val="25"/>
          <w:rtl/>
        </w:rPr>
        <w:t>هاي جديد نيز به كار گرفته مي</w:t>
      </w:r>
      <w:r w:rsidRPr="00F7027E">
        <w:rPr>
          <w:rFonts w:eastAsia="Calibri" w:hint="cs"/>
          <w:sz w:val="23"/>
          <w:szCs w:val="25"/>
          <w:rtl/>
          <w:lang w:bidi="ar-SA"/>
        </w:rPr>
        <w:t>‌</w:t>
      </w:r>
      <w:r w:rsidRPr="00F7027E">
        <w:rPr>
          <w:rFonts w:eastAsia="Calibri" w:hint="cs"/>
          <w:sz w:val="23"/>
          <w:szCs w:val="25"/>
          <w:rtl/>
        </w:rPr>
        <w:t>شود [28]. چارچوب مذكور همانند نقشه</w:t>
      </w:r>
      <w:r w:rsidRPr="00F7027E">
        <w:rPr>
          <w:rFonts w:eastAsia="Calibri" w:hint="cs"/>
          <w:sz w:val="23"/>
          <w:szCs w:val="25"/>
          <w:rtl/>
          <w:lang w:bidi="ar-SA"/>
        </w:rPr>
        <w:t>‌</w:t>
      </w:r>
      <w:r w:rsidRPr="00F7027E">
        <w:rPr>
          <w:rFonts w:eastAsia="Calibri" w:hint="cs"/>
          <w:sz w:val="23"/>
          <w:szCs w:val="25"/>
          <w:rtl/>
        </w:rPr>
        <w:t>اي است كه در آن مجموعه</w:t>
      </w:r>
      <w:r w:rsidRPr="00F7027E">
        <w:rPr>
          <w:rFonts w:eastAsia="Calibri" w:hint="cs"/>
          <w:sz w:val="23"/>
          <w:szCs w:val="25"/>
          <w:rtl/>
          <w:lang w:bidi="ar-SA"/>
        </w:rPr>
        <w:t>‌</w:t>
      </w:r>
      <w:r w:rsidRPr="00F7027E">
        <w:rPr>
          <w:rFonts w:eastAsia="Calibri" w:hint="cs"/>
          <w:sz w:val="23"/>
          <w:szCs w:val="25"/>
          <w:rtl/>
        </w:rPr>
        <w:t>اي از موقعيت</w:t>
      </w:r>
      <w:r w:rsidRPr="00F7027E">
        <w:rPr>
          <w:rFonts w:eastAsia="Calibri" w:hint="cs"/>
          <w:sz w:val="23"/>
          <w:szCs w:val="25"/>
          <w:rtl/>
          <w:lang w:bidi="ar-SA"/>
        </w:rPr>
        <w:t>‌</w:t>
      </w:r>
      <w:r w:rsidRPr="00F7027E">
        <w:rPr>
          <w:rFonts w:eastAsia="Calibri" w:hint="cs"/>
          <w:sz w:val="23"/>
          <w:szCs w:val="25"/>
          <w:rtl/>
        </w:rPr>
        <w:t>ها، متغيرها و افراد را به سمت الگويي از تعاملات و پيامدها رهنمون مي</w:t>
      </w:r>
      <w:r w:rsidRPr="00F7027E">
        <w:rPr>
          <w:rFonts w:eastAsia="Calibri" w:hint="cs"/>
          <w:sz w:val="23"/>
          <w:szCs w:val="25"/>
          <w:rtl/>
          <w:lang w:bidi="ar-SA"/>
        </w:rPr>
        <w:t>‌</w:t>
      </w:r>
      <w:r w:rsidRPr="00F7027E">
        <w:rPr>
          <w:rFonts w:eastAsia="Calibri" w:hint="cs"/>
          <w:sz w:val="23"/>
          <w:szCs w:val="25"/>
          <w:rtl/>
        </w:rPr>
        <w:t>سازد. در چارچوب تحليل نهادي نقطه تمركز، ناحيه كنش است كه شامل موقعيت</w:t>
      </w:r>
      <w:r w:rsidRPr="00F7027E">
        <w:rPr>
          <w:rFonts w:eastAsia="Calibri" w:hint="cs"/>
          <w:sz w:val="23"/>
          <w:szCs w:val="25"/>
          <w:rtl/>
          <w:lang w:bidi="ar-SA"/>
        </w:rPr>
        <w:t>‌</w:t>
      </w:r>
      <w:r w:rsidRPr="00F7027E">
        <w:rPr>
          <w:rFonts w:eastAsia="Calibri" w:hint="cs"/>
          <w:sz w:val="23"/>
          <w:szCs w:val="25"/>
          <w:rtl/>
        </w:rPr>
        <w:t>ها و كنشگران است. در واقع از آنجا كه رويكرد نهادگراياني همچون كامونز [19] مبناي تحليل</w:t>
      </w:r>
      <w:r w:rsidRPr="00F7027E">
        <w:rPr>
          <w:rFonts w:eastAsia="Calibri" w:hint="cs"/>
          <w:sz w:val="23"/>
          <w:szCs w:val="25"/>
          <w:rtl/>
          <w:lang w:bidi="ar-SA"/>
        </w:rPr>
        <w:t>‌</w:t>
      </w:r>
      <w:r w:rsidRPr="00F7027E">
        <w:rPr>
          <w:rFonts w:eastAsia="Calibri" w:hint="cs"/>
          <w:sz w:val="23"/>
          <w:szCs w:val="25"/>
          <w:rtl/>
        </w:rPr>
        <w:t xml:space="preserve">هاي استرم است «واحد تحليل مبادله» براي او مهم شده </w:t>
      </w:r>
      <w:r w:rsidRPr="00F7027E">
        <w:rPr>
          <w:rFonts w:eastAsia="Calibri" w:hint="cs"/>
          <w:sz w:val="23"/>
          <w:szCs w:val="25"/>
          <w:rtl/>
        </w:rPr>
        <w:lastRenderedPageBreak/>
        <w:t>و با توسعه عينك نگاه خُرد به مبادله انساني، مجموع موقعيت و كنشگران فعال در آن موقعيت را به عنوان نقطه كانوني مدل معرفي نمايد. وي معتقد است ناحيه كنش در خلاء شكل نگرفته و مجموعه</w:t>
      </w:r>
      <w:r w:rsidRPr="00F7027E">
        <w:rPr>
          <w:rFonts w:eastAsia="Calibri" w:hint="cs"/>
          <w:sz w:val="23"/>
          <w:szCs w:val="25"/>
          <w:rtl/>
          <w:lang w:bidi="ar-SA"/>
        </w:rPr>
        <w:t>‌</w:t>
      </w:r>
      <w:r w:rsidRPr="00F7027E">
        <w:rPr>
          <w:rFonts w:eastAsia="Calibri" w:hint="cs"/>
          <w:sz w:val="23"/>
          <w:szCs w:val="25"/>
          <w:rtl/>
        </w:rPr>
        <w:t>اي از متغيرهاي برون‌زا - شامل شرايط مادي و بيوفيزيكي، شرايط فرهنگي و نگرش</w:t>
      </w:r>
      <w:r w:rsidRPr="00F7027E">
        <w:rPr>
          <w:rFonts w:eastAsia="Calibri" w:hint="cs"/>
          <w:sz w:val="23"/>
          <w:szCs w:val="25"/>
          <w:rtl/>
          <w:lang w:bidi="ar-SA"/>
        </w:rPr>
        <w:t>‌</w:t>
      </w:r>
      <w:r w:rsidRPr="00F7027E">
        <w:rPr>
          <w:rFonts w:eastAsia="Calibri" w:hint="cs"/>
          <w:sz w:val="23"/>
          <w:szCs w:val="25"/>
          <w:rtl/>
        </w:rPr>
        <w:t>هاي جامعه و قواعد رسمي و غيررسمي - بر هسته اصلي نهادها كه همان ناحيه كنش است اثر دارد و محقق نهادي براي فهم شكل</w:t>
      </w:r>
      <w:r w:rsidRPr="00F7027E">
        <w:rPr>
          <w:rFonts w:eastAsia="Calibri" w:hint="cs"/>
          <w:sz w:val="23"/>
          <w:szCs w:val="25"/>
          <w:rtl/>
          <w:lang w:bidi="ar-SA"/>
        </w:rPr>
        <w:t>‌</w:t>
      </w:r>
      <w:r w:rsidRPr="00F7027E">
        <w:rPr>
          <w:rFonts w:eastAsia="Calibri" w:hint="cs"/>
          <w:sz w:val="23"/>
          <w:szCs w:val="25"/>
          <w:rtl/>
        </w:rPr>
        <w:t>گيري تعاملات در چارچوب نهادها بايستي آن متغيرهاي برون‌زا را به خوبي فهم نمايد. از سوي ديگر پويايي</w:t>
      </w:r>
      <w:r w:rsidRPr="00F7027E">
        <w:rPr>
          <w:rFonts w:eastAsia="Calibri" w:hint="cs"/>
          <w:sz w:val="23"/>
          <w:szCs w:val="25"/>
          <w:rtl/>
          <w:lang w:bidi="ar-SA"/>
        </w:rPr>
        <w:t>‌</w:t>
      </w:r>
      <w:r w:rsidRPr="00F7027E">
        <w:rPr>
          <w:rFonts w:eastAsia="Calibri" w:hint="cs"/>
          <w:sz w:val="23"/>
          <w:szCs w:val="25"/>
          <w:rtl/>
        </w:rPr>
        <w:t>هاي درون ناحيه كنش منجر به شكل</w:t>
      </w:r>
      <w:r w:rsidRPr="00F7027E">
        <w:rPr>
          <w:rFonts w:eastAsia="Calibri" w:hint="cs"/>
          <w:sz w:val="23"/>
          <w:szCs w:val="25"/>
          <w:rtl/>
          <w:lang w:bidi="ar-SA"/>
        </w:rPr>
        <w:t>‌</w:t>
      </w:r>
      <w:r w:rsidRPr="00F7027E">
        <w:rPr>
          <w:rFonts w:eastAsia="Calibri" w:hint="cs"/>
          <w:sz w:val="23"/>
          <w:szCs w:val="25"/>
          <w:rtl/>
        </w:rPr>
        <w:t>گيري تعاملاتي در بين كنشگران شده و اين تعاملات رهاوردهايي را براي آنها به همراه مي</w:t>
      </w:r>
      <w:r w:rsidRPr="00F7027E">
        <w:rPr>
          <w:rFonts w:eastAsia="Calibri" w:hint="cs"/>
          <w:sz w:val="23"/>
          <w:szCs w:val="25"/>
          <w:rtl/>
          <w:lang w:bidi="ar-SA"/>
        </w:rPr>
        <w:t>‌</w:t>
      </w:r>
      <w:r w:rsidRPr="00F7027E">
        <w:rPr>
          <w:rFonts w:eastAsia="Calibri" w:hint="cs"/>
          <w:sz w:val="23"/>
          <w:szCs w:val="25"/>
          <w:rtl/>
        </w:rPr>
        <w:t>آورد. چارچوب ارائه‌شده توسط استرم در شكل 1 به تصوير كشيده شده است.</w:t>
      </w:r>
    </w:p>
    <w:p w:rsidR="00DE789C" w:rsidRPr="00F7027E" w:rsidRDefault="00CC05FA" w:rsidP="00DE789C">
      <w:pPr>
        <w:jc w:val="center"/>
        <w:rPr>
          <w:rFonts w:eastAsia="Calibri"/>
          <w:sz w:val="22"/>
          <w:szCs w:val="22"/>
          <w:lang w:bidi="ar-SA"/>
        </w:rPr>
      </w:pPr>
      <w:r>
        <w:rPr>
          <w:rFonts w:eastAsia="Calibri"/>
          <w:noProof/>
          <w:sz w:val="22"/>
          <w:szCs w:val="22"/>
        </w:rPr>
        <w:pict>
          <v:shapetype id="_x0000_t202" coordsize="21600,21600" o:spt="202" path="m,l,21600r21600,l21600,xe">
            <v:stroke joinstyle="miter"/>
            <v:path gradientshapeok="t" o:connecttype="rect"/>
          </v:shapetype>
          <v:shape id="_x0000_s1080" type="#_x0000_t202" style="position:absolute;left:0;text-align:left;margin-left:112.2pt;margin-top:180.7pt;width:173.75pt;height:21.4pt;z-index:251658240" stroked="f">
            <v:textbox>
              <w:txbxContent>
                <w:p w:rsidR="00DE789C" w:rsidRDefault="00DE789C" w:rsidP="00DE789C">
                  <w:pPr>
                    <w:jc w:val="center"/>
                  </w:pPr>
                  <w:r w:rsidRPr="00DE789C">
                    <w:rPr>
                      <w:rFonts w:ascii="Times New Roman Bold" w:eastAsia="Times New Roman" w:hAnsi="Times New Roman Bold" w:hint="cs"/>
                      <w:b/>
                      <w:bCs/>
                      <w:sz w:val="20"/>
                      <w:szCs w:val="21"/>
                      <w:rtl/>
                    </w:rPr>
                    <w:t>شكل 1) چارچوب تحليل نهادي</w:t>
                  </w:r>
                </w:p>
              </w:txbxContent>
            </v:textbox>
            <w10:wrap type="square" anchorx="page"/>
          </v:shape>
        </w:pict>
      </w:r>
      <w:r>
        <w:rPr>
          <w:rFonts w:eastAsia="Calibri"/>
          <w:sz w:val="22"/>
          <w:szCs w:val="22"/>
          <w:lang w:bidi="ar-SA"/>
        </w:rPr>
      </w:r>
      <w:r>
        <w:rPr>
          <w:rFonts w:eastAsia="Calibri"/>
          <w:sz w:val="22"/>
          <w:szCs w:val="22"/>
          <w:lang w:bidi="ar-SA"/>
        </w:rPr>
        <w:pict>
          <v:group id="Group 90" o:spid="_x0000_s1054" style="width:385.65pt;height:210.3pt;mso-position-horizontal-relative:char;mso-position-vertical-relative:line" coordorigin=",2703" coordsize="48984,26716">
            <v:shapetype id="_x0000_t109" coordsize="21600,21600" o:spt="109" path="m,l,21600r21600,l21600,xe">
              <v:stroke joinstyle="miter"/>
              <v:path gradientshapeok="t" o:connecttype="rect"/>
            </v:shapetype>
            <v:shape id="Flowchart: Process 91" o:spid="_x0000_s1055" type="#_x0000_t109" style="position:absolute;top:2703;width:48984;height:267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wkssMA&#10;AADbAAAADwAAAGRycy9kb3ducmV2LnhtbESPQWsCMRSE70L/Q3hCL1ITPYjdGkVbpF6rwvb43Dw3&#10;i5uXZZOu2/56UxA8DjPzDbNY9a4WHbWh8qxhMlYgiAtvKi41HA/blzmIEJEN1p5Jwy8FWC2fBgvM&#10;jL/yF3X7WIoE4ZChBhtjk0kZCksOw9g3xMk7+9ZhTLItpWnxmuCullOlZtJhxWnBYkPvlorL/sdp&#10;8KfvzWdnPub2T21ydfL5zI1yrZ+H/foNRKQ+PsL39s5oeJ3A/5f0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wkssMAAADbAAAADwAAAAAAAAAAAAAAAACYAgAAZHJzL2Rv&#10;d25yZXYueG1sUEsFBgAAAAAEAAQA9QAAAIgDAAAAAA==&#10;" stroked="f" strokecolor="#8064a2" strokeweight="2pt">
              <v:textbox style="mso-next-textbox:#Flowchart: Process 91">
                <w:txbxContent>
                  <w:p w:rsidR="00DE789C" w:rsidRPr="00DE789C" w:rsidRDefault="00DE789C" w:rsidP="00DE789C"/>
                </w:txbxContent>
              </v:textbox>
            </v:shape>
            <v:group id="Group 92" o:spid="_x0000_s1056" style="position:absolute;left:954;top:3341;width:47121;height:21879" coordorigin=",638" coordsize="47126,21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93" o:spid="_x0000_s1057" type="#_x0000_t32" style="position:absolute;left:10336;top:11449;width:24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sgHsQAAADbAAAADwAAAGRycy9kb3ducmV2LnhtbESPQWvCQBSE7wX/w/KE3urGCq1GVxFr&#10;iz0aRTw+ss8kmn0bd1eT/vtuoeBxmJlvmNmiM7W4k/OVZQXDQQKCOLe64kLBfvf5MgbhA7LG2jIp&#10;+CEPi3nvaYapti1v6Z6FQkQI+xQVlCE0qZQ+L8mgH9iGOHon6wyGKF0htcM2wk0tX5PkTRqsOC6U&#10;2NCqpPyS3YyC49fHZi+P12tzC9/Z5Ny+H9Znp9Rzv1tOQQTqwiP8395oBZMR/H2JP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OyAexAAAANsAAAAPAAAAAAAAAAAA&#10;AAAAAKECAABkcnMvZG93bnJldi54bWxQSwUGAAAAAAQABAD5AAAAkgMAAAAA&#10;" filled="t" strokecolor="#8064a2" strokeweight="2pt">
                <v:stroke endarrow="open"/>
              </v:shape>
              <v:group id="Group 94" o:spid="_x0000_s1058" style="position:absolute;top:638;width:47126;height:21885" coordorigin=",638" coordsize="47126,21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group id="Group 95" o:spid="_x0000_s1059" style="position:absolute;left:27511;top:3101;width:19615;height:16400" coordsize="19614,16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Straight Arrow Connector 96" o:spid="_x0000_s1060" type="#_x0000_t32" style="position:absolute;left:7394;top:2067;width:5407;height:3419;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ZCO8QAAADbAAAADwAAAGRycy9kb3ducmV2LnhtbESPT2sCMRTE7wW/Q3hCbzVbD0tdzYoU&#10;FEspqJWen5u3f3DzEjaprvvpTaHgcZiZ3zCLZW9acaHON5YVvE4SEMSF1Q1XCo7f65c3ED4ga2wt&#10;k4IbeVjmo6cFZtpeeU+XQ6hEhLDPUEEdgsuk9EVNBv3EOuLolbYzGKLsKqk7vEa4aeU0SVJpsOG4&#10;UKOj95qK8+HXKBi+Pn/SsDm520DrXbltEzd8HJV6HverOYhAfXiE/9tbrWCWwt+X+ANk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1kI7xAAAANsAAAAPAAAAAAAAAAAA&#10;AAAAAKECAABkcnMvZG93bnJldi54bWxQSwUGAAAAAAQABAD5AAAAkgMAAAAA&#10;" filled="t" strokecolor="#8064a2" strokeweight="2pt">
                    <v:stroke endarrow="open"/>
                  </v:shape>
                  <v:shape id="Text Box 97" o:spid="_x0000_s1061" type="#_x0000_t202" style="position:absolute;width:6813;height:43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C7ZcMA&#10;AADbAAAADwAAAGRycy9kb3ducmV2LnhtbESP0WrCQBRE3wv+w3IF3+rGIrZGV7GCIEopUT/gkr0m&#10;wezdsLvG6Ne7QqGPw8ycYebLztSiJecrywpGwwQEcW51xYWC03Hz/gXCB2SNtWVScCcPy0XvbY6p&#10;tjfOqD2EQkQI+xQVlCE0qZQ+L8mgH9qGOHpn6wyGKF0htcNbhJtafiTJRBqsOC6U2NC6pPxyuBoF&#10;7Thk5vK7PybZ+Tt//Mj9qd45pQb9bjUDEagL/+G/9lYrmH7C6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C7ZcMAAADbAAAADwAAAAAAAAAAAAAAAACYAgAAZHJzL2Rv&#10;d25yZXYueG1sUEsFBgAAAAAEAAQA9QAAAIgDAAAAAA==&#10;" strokecolor="#8064a2" strokeweight="2pt">
                    <v:textbox style="mso-next-textbox:#Text Box 97">
                      <w:txbxContent>
                        <w:p w:rsidR="00DE789C" w:rsidRPr="00DE789C" w:rsidRDefault="00DE789C" w:rsidP="00DE789C">
                          <w:pPr>
                            <w:jc w:val="center"/>
                            <w:rPr>
                              <w:rFonts w:eastAsia="Times New Roman"/>
                              <w:sz w:val="21"/>
                              <w:szCs w:val="22"/>
                            </w:rPr>
                          </w:pPr>
                          <w:r w:rsidRPr="00DE789C">
                            <w:rPr>
                              <w:rFonts w:eastAsia="Times New Roman" w:hint="cs"/>
                              <w:sz w:val="21"/>
                              <w:szCs w:val="22"/>
                              <w:rtl/>
                            </w:rPr>
                            <w:t>تعاملات</w:t>
                          </w:r>
                        </w:p>
                      </w:txbxContent>
                    </v:textbox>
                  </v:shape>
                  <v:shape id="Text Box 98" o:spid="_x0000_s1062" type="#_x0000_t202" style="position:absolute;left:159;top:12006;width:6813;height:43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8vF78A&#10;AADbAAAADwAAAGRycy9kb3ducmV2LnhtbERPzYrCMBC+L/gOYQRva6qIrNUoKgiiyFL1AYZmbIvN&#10;pCSx1n36zUHw+PH9L1adqUVLzleWFYyGCQji3OqKCwXXy+77B4QPyBpry6TgRR5Wy97XAlNtn5xR&#10;ew6FiCHsU1RQhtCkUvq8JIN+aBviyN2sMxgidIXUDp8x3NRynCRTabDi2FBiQ9uS8vv5YRS0k5CZ&#10;++/xkmS3Tf53ksdrfXBKDfrdeg4iUBc+4rd7rxXM4tj4Jf4A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zy8XvwAAANsAAAAPAAAAAAAAAAAAAAAAAJgCAABkcnMvZG93bnJl&#10;di54bWxQSwUGAAAAAAQABAD1AAAAhAMAAAAA&#10;" strokecolor="#8064a2" strokeweight="2pt">
                    <v:textbox style="mso-next-textbox:#Text Box 98">
                      <w:txbxContent>
                        <w:p w:rsidR="00DE789C" w:rsidRPr="00DE789C" w:rsidRDefault="00DE789C" w:rsidP="00DE789C">
                          <w:pPr>
                            <w:jc w:val="center"/>
                            <w:rPr>
                              <w:rFonts w:eastAsia="Times New Roman"/>
                              <w:sz w:val="21"/>
                              <w:szCs w:val="22"/>
                            </w:rPr>
                          </w:pPr>
                          <w:r w:rsidRPr="00DE789C">
                            <w:rPr>
                              <w:rFonts w:eastAsia="Times New Roman" w:hint="cs"/>
                              <w:sz w:val="21"/>
                              <w:szCs w:val="22"/>
                              <w:rtl/>
                            </w:rPr>
                            <w:t>رهاوردها</w:t>
                          </w:r>
                        </w:p>
                      </w:txbxContent>
                    </v:textbox>
                  </v:shape>
                  <v:shape id="Text Box 99" o:spid="_x0000_s1063" type="#_x0000_t202" style="position:absolute;left:12801;top:5804;width:6813;height:49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OKjMIA&#10;AADbAAAADwAAAGRycy9kb3ducmV2LnhtbESP0YrCMBRE3xf8h3AF39bURWStRtEFQRRZqn7Apbm2&#10;xeamJLFWv94IC/s4zMwZZr7sTC1acr6yrGA0TEAQ51ZXXCg4nzaf3yB8QNZYWyYFD/KwXPQ+5phq&#10;e+eM2mMoRISwT1FBGUKTSunzkgz6oW2Io3exzmCI0hVSO7xHuKnlV5JMpMGK40KJDf2UlF+PN6Og&#10;HYfMXH/3pyS7rPPnQe7P9c4pNeh3qxmIQF34D/+1t1rBdArv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4qMwgAAANsAAAAPAAAAAAAAAAAAAAAAAJgCAABkcnMvZG93&#10;bnJldi54bWxQSwUGAAAAAAQABAD1AAAAhwMAAAAA&#10;" strokecolor="#8064a2" strokeweight="2pt">
                    <v:textbox style="mso-next-textbox:#Text Box 99">
                      <w:txbxContent>
                        <w:p w:rsidR="00DE789C" w:rsidRPr="00DE789C" w:rsidRDefault="00DE789C" w:rsidP="00DE789C">
                          <w:pPr>
                            <w:jc w:val="center"/>
                            <w:rPr>
                              <w:rFonts w:eastAsia="Times New Roman"/>
                              <w:sz w:val="21"/>
                              <w:szCs w:val="22"/>
                            </w:rPr>
                          </w:pPr>
                          <w:r w:rsidRPr="00DE789C">
                            <w:rPr>
                              <w:rFonts w:eastAsia="Times New Roman" w:hint="cs"/>
                              <w:sz w:val="21"/>
                              <w:szCs w:val="22"/>
                              <w:rtl/>
                            </w:rPr>
                            <w:t>معیارهای ارزیابی</w:t>
                          </w:r>
                        </w:p>
                      </w:txbxContent>
                    </v:textbox>
                  </v:shape>
                  <v:shape id="Straight Arrow Connector 100" o:spid="_x0000_s1064" type="#_x0000_t32" style="position:absolute;left:7394;top:11216;width:5407;height:291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yjb8MAAADcAAAADwAAAGRycy9kb3ducmV2LnhtbESPT2vCQBDF7wW/wzJCL6VuKiIhuooI&#10;gnjzDz0P2TGJyc7G7DZJv71zKPQ2w3vz3m/W29E1qqcuVJ4NfM0SUMS5txUXBm7Xw2cKKkRki41n&#10;MvBLAbabydsaM+sHPlN/iYWSEA4ZGihjbDOtQ16SwzDzLbFod985jLJ2hbYdDhLuGj1PkqV2WLE0&#10;lNjSvqS8vvw4A1iHZ/NxWhT1Ke0X3wfMh8cyNeZ9Ou5WoCKN8d/8d320gp8IvjwjE+jN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Mo2/DAAAA3AAAAA8AAAAAAAAAAAAA&#10;AAAAoQIAAGRycy9kb3ducmV2LnhtbFBLBQYAAAAABAAEAPkAAACRAwAAAAA=&#10;" filled="t" strokecolor="#8064a2" strokeweight="2pt">
                    <v:stroke endarrow="open"/>
                  </v:shape>
                </v:group>
                <v:group id="Group 101" o:spid="_x0000_s1065" style="position:absolute;top:638;width:30930;height:21885" coordorigin=",638" coordsize="30930,21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Text Box 102" o:spid="_x0000_s1066" type="#_x0000_t202" style="position:absolute;left:2067;top:638;width:6654;height:50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dMEA&#10;AADcAAAADwAAAGRycy9kb3ducmV2LnhtbERP3WrCMBS+H/gO4QjezUQRGdUoKgxEGaPqAxyaY1ts&#10;TkqS1erTL8Jgd+fj+z3LdW8b0ZEPtWMNk7ECQVw4U3Op4XL+fP8AESKywcYxaXhQgPVq8LbEzLg7&#10;59SdYilSCIcMNVQxtpmUoajIYhi7ljhxV+ctxgR9KY3Hewq3jZwqNZcWa04NFba0q6i4nX6shm4W&#10;c3v7Pp5Vft0Wzy95vDQHr/Vo2G8WICL18V/8596bNF9N4fVMu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ykXTBAAAA3AAAAA8AAAAAAAAAAAAAAAAAmAIAAGRycy9kb3du&#10;cmV2LnhtbFBLBQYAAAAABAAEAPUAAACGAwAAAAA=&#10;" strokecolor="#8064a2" strokeweight="2pt">
                    <v:textbox style="mso-next-textbox:#Text Box 102" inset=".5mm,.3mm,.5mm,.3mm">
                      <w:txbxContent>
                        <w:p w:rsidR="00DE789C" w:rsidRPr="00B6429D" w:rsidRDefault="00DE789C" w:rsidP="00DE789C">
                          <w:pPr>
                            <w:jc w:val="center"/>
                            <w:rPr>
                              <w:sz w:val="20"/>
                            </w:rPr>
                          </w:pPr>
                          <w:r w:rsidRPr="00DE789C">
                            <w:rPr>
                              <w:rFonts w:eastAsia="Times New Roman" w:hint="cs"/>
                              <w:sz w:val="21"/>
                              <w:szCs w:val="22"/>
                              <w:rtl/>
                            </w:rPr>
                            <w:t>شرایط</w:t>
                          </w:r>
                          <w:r>
                            <w:rPr>
                              <w:rFonts w:hint="cs"/>
                              <w:sz w:val="20"/>
                              <w:rtl/>
                            </w:rPr>
                            <w:t xml:space="preserve"> </w:t>
                          </w:r>
                          <w:r w:rsidRPr="00DE789C">
                            <w:rPr>
                              <w:rFonts w:eastAsia="Times New Roman" w:hint="cs"/>
                              <w:sz w:val="21"/>
                              <w:szCs w:val="22"/>
                              <w:rtl/>
                            </w:rPr>
                            <w:t>مادی</w:t>
                          </w:r>
                          <w:r w:rsidRPr="00B6429D">
                            <w:rPr>
                              <w:rFonts w:hint="cs"/>
                              <w:sz w:val="20"/>
                              <w:rtl/>
                            </w:rPr>
                            <w:t xml:space="preserve"> </w:t>
                          </w:r>
                          <w:r w:rsidRPr="00DE789C">
                            <w:rPr>
                              <w:rFonts w:eastAsia="Times New Roman" w:hint="cs"/>
                              <w:sz w:val="21"/>
                              <w:szCs w:val="22"/>
                              <w:rtl/>
                            </w:rPr>
                            <w:t>بیوفیزیکی</w:t>
                          </w:r>
                        </w:p>
                      </w:txbxContent>
                    </v:textbox>
                  </v:shape>
                  <v:shape id="Text Box 103" o:spid="_x0000_s1067" type="#_x0000_t202" style="position:absolute;left:1987;top:8587;width:6814;height:5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4078EA&#10;AADcAAAADwAAAGRycy9kb3ducmV2LnhtbERP3WrCMBS+H/gO4Qi7m4lThlSj6ECQiYyqD3Bojm2x&#10;OSlJrN2e3giD3Z2P7/csVr1tREc+1I41jEcKBHHhTM2lhvNp+zYDESKywcYxafihAKvl4GWBmXF3&#10;zqk7xlKkEA4ZaqhibDMpQ1GRxTByLXHiLs5bjAn6UhqP9xRuG/mu1Ie0WHNqqLClz4qK6/FmNXTT&#10;mNvr9/6k8sum+D3I/bn58lq/Dvv1HESkPv6L/9w7k+arCTyfS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NO/BAAAA3AAAAA8AAAAAAAAAAAAAAAAAmAIAAGRycy9kb3du&#10;cmV2LnhtbFBLBQYAAAAABAAEAPUAAACGAwAAAAA=&#10;" strokecolor="#8064a2" strokeweight="2pt">
                    <v:textbox style="mso-next-textbox:#Text Box 103">
                      <w:txbxContent>
                        <w:p w:rsidR="00DE789C" w:rsidRPr="00B6429D" w:rsidRDefault="00DE789C" w:rsidP="00DE789C">
                          <w:pPr>
                            <w:jc w:val="center"/>
                            <w:rPr>
                              <w:sz w:val="20"/>
                            </w:rPr>
                          </w:pPr>
                          <w:r w:rsidRPr="00DE789C">
                            <w:rPr>
                              <w:rFonts w:eastAsia="Times New Roman" w:hint="cs"/>
                              <w:sz w:val="21"/>
                              <w:szCs w:val="22"/>
                              <w:rtl/>
                            </w:rPr>
                            <w:t>نگرش‌های</w:t>
                          </w:r>
                          <w:r w:rsidRPr="00B6429D">
                            <w:rPr>
                              <w:rFonts w:hint="cs"/>
                              <w:sz w:val="20"/>
                              <w:rtl/>
                            </w:rPr>
                            <w:t xml:space="preserve"> </w:t>
                          </w:r>
                          <w:r w:rsidRPr="00DE789C">
                            <w:rPr>
                              <w:rFonts w:eastAsia="Times New Roman" w:hint="cs"/>
                              <w:sz w:val="21"/>
                              <w:szCs w:val="22"/>
                              <w:rtl/>
                            </w:rPr>
                            <w:t>جامعه</w:t>
                          </w:r>
                        </w:p>
                      </w:txbxContent>
                    </v:textbox>
                  </v:shape>
                  <v:shape id="Text Box 104" o:spid="_x0000_s1068" type="#_x0000_t202" style="position:absolute;left:2465;top:18128;width:6256;height:43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esm8EA&#10;AADcAAAADwAAAGRycy9kb3ducmV2LnhtbERP3WrCMBS+H/gO4QjezcQhMqpRVBiIMkbVBzg0x7bY&#10;nJQk1urTL8Jgd+fj+z2LVW8b0ZEPtWMNk7ECQVw4U3Op4Xz6ev8EESKywcYxaXhQgNVy8LbAzLg7&#10;59QdYylSCIcMNVQxtpmUoajIYhi7ljhxF+ctxgR9KY3Hewq3jfxQaiYt1pwaKmxpW1FxPd6shm4a&#10;c3v9OZxUftkUz295ODd7r/Vo2K/nICL18V/8596ZNF9N4fVMuk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XrJvBAAAA3AAAAA8AAAAAAAAAAAAAAAAAmAIAAGRycy9kb3du&#10;cmV2LnhtbFBLBQYAAAAABAAEAPUAAACGAwAAAAA=&#10;" strokecolor="#8064a2" strokeweight="2pt">
                    <v:textbox style="mso-next-textbox:#Text Box 104">
                      <w:txbxContent>
                        <w:p w:rsidR="00DE789C" w:rsidRPr="00DE789C" w:rsidRDefault="00DE789C" w:rsidP="00DE789C">
                          <w:pPr>
                            <w:jc w:val="center"/>
                            <w:rPr>
                              <w:rFonts w:eastAsia="Times New Roman"/>
                              <w:sz w:val="21"/>
                              <w:szCs w:val="22"/>
                            </w:rPr>
                          </w:pPr>
                          <w:r w:rsidRPr="00DE789C">
                            <w:rPr>
                              <w:rFonts w:eastAsia="Times New Roman" w:hint="cs"/>
                              <w:sz w:val="21"/>
                              <w:szCs w:val="22"/>
                              <w:rtl/>
                            </w:rPr>
                            <w:t>قواعد</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05" o:spid="_x0000_s1069" type="#_x0000_t86" style="position:absolute;top:3101;width:1892;height:17316;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8lV8AA&#10;AADcAAAADwAAAGRycy9kb3ducmV2LnhtbERPzYrCMBC+C/sOYYS9aaqL4lajqCDrwYu6DzA0Y1tt&#10;Jt1mVuvbG0HwNh/f78wWravUlZpQejYw6CegiDNvS84N/B43vQmoIMgWK89k4E4BFvOPzgxT62+8&#10;p+tBchVDOKRooBCpU61DVpDD0Pc1ceROvnEoETa5tg3eYrir9DBJxtphybGhwJrWBWWXw78z8LPB&#10;0fDP785u4CYX+ZZ2u/xaGfPZbZdTUEKtvMUv99bG+ckIns/EC/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8lV8AAAADcAAAADwAAAAAAAAAAAAAAAACYAgAAZHJzL2Rvd25y&#10;ZXYueG1sUEsFBgAAAAAEAAQA9QAAAIUDAAAAAA==&#10;" adj="197" filled="t" strokecolor="#8064a2" strokeweight="2pt"/>
                  <v:shape id="Right Bracket 106" o:spid="_x0000_s1070" type="#_x0000_t86" style="position:absolute;left:8825;top:3101;width:1550;height:174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Xy4sIA&#10;AADcAAAADwAAAGRycy9kb3ducmV2LnhtbERPTWvCQBC9F/oflhG8FLPRQ1piVpEW0WNrS89DdpIN&#10;ZmfT7Kqrv94tFHqbx/ucah1tL840+s6xgnmWgyCune64VfD1uZ29gPABWWPvmBRcycN69fhQYand&#10;hT/ofAitSCHsS1RgQhhKKX1tyKLP3ECcuMaNFkOCYyv1iJcUbnu5yPNCWuw4NRgc6NVQfTycrILd&#10;e9vF+ZMv+p8Q3X7z1jzfvhulppO4WYIIFMO/+M+912l+XsDvM+kC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dfLiwgAAANwAAAAPAAAAAAAAAAAAAAAAAJgCAABkcnMvZG93&#10;bnJldi54bWxQSwUGAAAAAAQABAD1AAAAhwMAAAAA&#10;" adj="160" filled="t" strokecolor="#8064a2" strokeweight="2pt"/>
                  <v:group id="Group 107" o:spid="_x0000_s1071" style="position:absolute;left:12801;top:3657;width:18129;height:15900" coordsize="18128,15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Straight Arrow Connector 108" o:spid="_x0000_s1072" type="#_x0000_t32" style="position:absolute;left:9064;top:2146;width:56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SUsUAAADcAAAADwAAAGRycy9kb3ducmV2LnhtbESPQW/CMAyF75P2HyJP2m2k47CNQkBo&#10;bBMc1yHE0WpMW2ickgTa/fv5gLSbrff83ufZYnCtulKIjWcDz6MMFHHpbcOVge3P59MbqJiQLbae&#10;ycAvRVjM7+9mmFvf8zddi1QpCeGYo4E6pS7XOpY1OYwj3xGLdvDBYZI1VNoG7CXctXqcZS/aYcPS&#10;UGNH7zWVp+LiDOy/Vuut3p/P3SVtismxf919HIMxjw/Dcgoq0ZD+zbfrtRX8TGjlGZlA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DSUsUAAADcAAAADwAAAAAAAAAA&#10;AAAAAAChAgAAZHJzL2Rvd25yZXYueG1sUEsFBgAAAAAEAAQA+QAAAJMDAAAAAA==&#10;" filled="t" strokecolor="#8064a2" strokeweight="2pt">
                      <v:stroke endarrow="open"/>
                    </v:shape>
                    <v:shape id="Straight Arrow Connector 109" o:spid="_x0000_s1073" type="#_x0000_t32" style="position:absolute;left:18128;top:3816;width:0;height:77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x3ycMAAADcAAAADwAAAGRycy9kb3ducmV2LnhtbERPPW/CMBDdkfofrKvUDZx2aCHEQRW0&#10;FR1JEWI8xUcSiM/BNiT99zUSUrd7ep+XLQbTiis531hW8DxJQBCXVjdcKdj+fI6nIHxA1thaJgW/&#10;5GGRP4wyTLXteUPXIlQihrBPUUEdQpdK6cuaDPqJ7Ygjd7DOYIjQVVI77GO4aeVLkrxKgw3Hhho7&#10;WtZUnoqLUbD/Wq23cn8+d5fwXcyO/dvu4+iUenoc3ucgAg3hX3x3r3Wcn8zg9ky8QO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8d8nDAAAA3AAAAA8AAAAAAAAAAAAA&#10;AAAAoQIAAGRycy9kb3ducmV2LnhtbFBLBQYAAAAABAAEAPkAAACRAwAAAAA=&#10;" filled="t" strokecolor="#8064a2" strokeweight="2pt">
                      <v:stroke endarrow="open"/>
                    </v:shape>
                    <v:shape id="Straight Arrow Connector 110" o:spid="_x0000_s1074" type="#_x0000_t32" style="position:absolute;left:9064;top:3260;width:564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U1ssMAAADcAAAADwAAAGRycy9kb3ducmV2LnhtbESPQWvCQBCF7wX/wzKFXopuFJGQukoR&#10;BPGmLZ6H7Jikyc7G7Jqk/945CN5meG/e+2a9HV2jeupC5dnAfJaAIs69rbgw8Puzn6agQkS22Hgm&#10;A/8UYLuZvK0xs37gE/XnWCgJ4ZChgTLGNtM65CU5DDPfEot29Z3DKGtXaNvhIOGu0YskWWmHFUtD&#10;iS3tSsrr890ZwDrcms/jsqiPab+87DEf/lapMR/v4/cXqEhjfJmf1wcr+HPBl2dkAr1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VNbLDAAAA3AAAAA8AAAAAAAAAAAAA&#10;AAAAoQIAAGRycy9kb3ducmV2LnhtbFBLBQYAAAAABAAEAPkAAACRAwAAAAA=&#10;" filled="t" strokecolor="#8064a2" strokeweight="2pt">
                      <v:stroke endarrow="open"/>
                    </v:shape>
                    <v:shape id="Straight Arrow Connector 111" o:spid="_x0000_s1075" type="#_x0000_t32" style="position:absolute;left:4611;top:5883;width:0;height:34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KLRsMAAADcAAAADwAAAGRycy9kb3ducmV2LnhtbERPTWvCQBC9F/wPyxR6q5uEWkLqKkUR&#10;Cp60KvY2ZKdJaHY2ZLfJ5t+7QqG3ebzPWa6DacVAvWssK0jnCQji0uqGKwWnz91zDsJ5ZI2tZVIw&#10;kYP1avawxELbkQ80HH0lYgi7AhXU3neFlK6syaCb2444ct+2N+gj7CupexxjuGllliSv0mDDsaHG&#10;jjY1lT/HX6Ng233tp8XZn18W4XINSZ452VyUenoM728gPAX/L/5zf+g4P03h/ky8QK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yi0bDAAAA3AAAAA8AAAAAAAAAAAAA&#10;AAAAoQIAAGRycy9kb3ducmV2LnhtbFBLBQYAAAAABAAEAPkAAACRAwAAAAA=&#10;" filled="t" strokecolor="#8064a2" strokeweight="2pt">
                      <v:stroke startarrow="open" endarrow="open"/>
                    </v:shape>
                    <v:shape id="Flowchart: Process 112" o:spid="_x0000_s1076" type="#_x0000_t109" style="position:absolute;width:9064;height:158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WJoMEA&#10;AADcAAAADwAAAGRycy9kb3ducmV2LnhtbERPTWsCMRC9F/wPYYReiiZ6EFmNohbRa7WwPY6bcbO4&#10;mSybdN3665tCwds83ucs172rRUdtqDxrmIwVCOLCm4pLDZ/n/WgOIkRkg7Vn0vBDAdarwcsSM+Pv&#10;/EHdKZYihXDIUIONscmkDIUlh2HsG+LEXX3rMCbYltK0eE/hrpZTpWbSYcWpwWJDO0vF7fTtNPjL&#10;1/bQmfe5fahtri4+n7m3XOvXYb9ZgIjUx6f43300af5kCn/PpAv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iaDBAAAA3AAAAA8AAAAAAAAAAAAAAAAAmAIAAGRycy9kb3du&#10;cmV2LnhtbFBLBQYAAAAABAAEAPUAAACGAwAAAAA=&#10;" strokecolor="#8064a2" strokeweight="2pt"/>
                    <v:shape id="Text Box 113" o:spid="_x0000_s1077" type="#_x0000_t202" style="position:absolute;left:1192;top:1431;width:6814;height:49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eiMsMA&#10;AADcAAAADwAAAGRycy9kb3ducmV2LnhtbERP3WrCMBS+F/YO4Qi7s2ndkNEZixMGYzKk1Qc4NMe2&#10;2JyUJKvdnn4ZCN6dj+/3rIvJ9GIk5zvLCrIkBUFcW91xo+B0fF+8gPABWWNvmRT8kIdi8zBbY67t&#10;lUsaq9CIGMI+RwVtCEMupa9bMugTOxBH7mydwRCha6R2eI3hppfLNF1Jgx3HhhYH2rVUX6pvo2B8&#10;DqW5HPbHtDy/1b9fcn/qP51Sj/Np+woi0BTu4pv7Q8f52RP8Px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eiMsMAAADcAAAADwAAAAAAAAAAAAAAAACYAgAAZHJzL2Rv&#10;d25yZXYueG1sUEsFBgAAAAAEAAQA9QAAAIgDAAAAAA==&#10;" strokecolor="#8064a2" strokeweight="2pt">
                      <v:textbox style="mso-next-textbox:#Text Box 113">
                        <w:txbxContent>
                          <w:p w:rsidR="00DE789C" w:rsidRPr="00B6429D" w:rsidRDefault="00DE789C" w:rsidP="00DE789C">
                            <w:pPr>
                              <w:jc w:val="center"/>
                              <w:rPr>
                                <w:sz w:val="20"/>
                              </w:rPr>
                            </w:pPr>
                            <w:r w:rsidRPr="00DE789C">
                              <w:rPr>
                                <w:rFonts w:eastAsia="Times New Roman" w:hint="cs"/>
                                <w:sz w:val="21"/>
                                <w:szCs w:val="22"/>
                                <w:rtl/>
                              </w:rPr>
                              <w:t>موقعیت‌های</w:t>
                            </w:r>
                            <w:r w:rsidRPr="00B6429D">
                              <w:rPr>
                                <w:rFonts w:hint="cs"/>
                                <w:sz w:val="20"/>
                                <w:rtl/>
                              </w:rPr>
                              <w:t xml:space="preserve"> </w:t>
                            </w:r>
                            <w:r w:rsidRPr="00DE789C">
                              <w:rPr>
                                <w:rFonts w:eastAsia="Times New Roman" w:hint="cs"/>
                                <w:sz w:val="21"/>
                                <w:szCs w:val="22"/>
                                <w:rtl/>
                              </w:rPr>
                              <w:t>کنش</w:t>
                            </w:r>
                          </w:p>
                        </w:txbxContent>
                      </v:textbox>
                    </v:shape>
                    <v:shape id="Text Box 114" o:spid="_x0000_s1078" type="#_x0000_t202" style="position:absolute;left:1192;top:9462;width:6814;height:43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46RsIA&#10;AADcAAAADwAAAGRycy9kb3ducmV2LnhtbERP3WrCMBS+H/gO4QjezbRDZFRjUWEwlDGqPsChObal&#10;zUlJsrbb0y/CYHfn4/s923wynRjI+caygnSZgCAurW64UnC7vj2/gvABWWNnmRR8k4d8N3vaYqbt&#10;yAUNl1CJGMI+QwV1CH0mpS9rMuiXtieO3N06gyFCV0ntcIzhppMvSbKWBhuODTX2dKypbC9fRsGw&#10;CoVpP8/XpLgfyp8Peb51J6fUYj7tNyACTeFf/Od+13F+uoLHM/EC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jjpGwgAAANwAAAAPAAAAAAAAAAAAAAAAAJgCAABkcnMvZG93&#10;bnJldi54bWxQSwUGAAAAAAQABAD1AAAAhwMAAAAA&#10;" strokecolor="#8064a2" strokeweight="2pt">
                      <v:textbox style="mso-next-textbox:#Text Box 114">
                        <w:txbxContent>
                          <w:p w:rsidR="00DE789C" w:rsidRPr="00DE789C" w:rsidRDefault="00DE789C" w:rsidP="00DE789C">
                            <w:pPr>
                              <w:jc w:val="center"/>
                              <w:rPr>
                                <w:rFonts w:eastAsia="Times New Roman"/>
                                <w:sz w:val="21"/>
                                <w:szCs w:val="22"/>
                              </w:rPr>
                            </w:pPr>
                            <w:r w:rsidRPr="00DE789C">
                              <w:rPr>
                                <w:rFonts w:eastAsia="Times New Roman" w:hint="cs"/>
                                <w:sz w:val="21"/>
                                <w:szCs w:val="22"/>
                                <w:rtl/>
                              </w:rPr>
                              <w:t>بازیگران</w:t>
                            </w:r>
                          </w:p>
                        </w:txbxContent>
                      </v:textbox>
                    </v:shape>
                  </v:group>
                </v:group>
              </v:group>
            </v:group>
            <w10:wrap type="none"/>
            <w10:anchorlock/>
          </v:group>
        </w:pict>
      </w:r>
    </w:p>
    <w:p w:rsidR="00E1486B" w:rsidRPr="00F7027E" w:rsidRDefault="00E1486B" w:rsidP="00E1486B">
      <w:pPr>
        <w:jc w:val="both"/>
        <w:rPr>
          <w:rFonts w:eastAsia="Calibri"/>
          <w:sz w:val="23"/>
          <w:szCs w:val="25"/>
          <w:rtl/>
        </w:rPr>
      </w:pPr>
      <w:r w:rsidRPr="00F7027E">
        <w:rPr>
          <w:rFonts w:eastAsia="Calibri" w:hint="cs"/>
          <w:sz w:val="23"/>
          <w:szCs w:val="25"/>
          <w:rtl/>
        </w:rPr>
        <w:t>در اين الگو هسته اصلي نهادها كه همان ناحيه كنش هستند تحت تأثير متغيرهاي برون‌زا تعريف مي‌شوند و تبعاً با تغيير و تحول در اين متغيرها مي</w:t>
      </w:r>
      <w:r w:rsidRPr="00F7027E">
        <w:rPr>
          <w:rFonts w:eastAsia="Calibri" w:hint="cs"/>
          <w:sz w:val="23"/>
          <w:szCs w:val="25"/>
          <w:rtl/>
          <w:lang w:bidi="ar-SA"/>
        </w:rPr>
        <w:t>‌</w:t>
      </w:r>
      <w:r w:rsidRPr="00F7027E">
        <w:rPr>
          <w:rFonts w:eastAsia="Calibri" w:hint="cs"/>
          <w:sz w:val="23"/>
          <w:szCs w:val="25"/>
          <w:rtl/>
        </w:rPr>
        <w:t>توان سازوكارها و پويايي</w:t>
      </w:r>
      <w:r w:rsidRPr="00F7027E">
        <w:rPr>
          <w:rFonts w:eastAsia="Calibri" w:hint="cs"/>
          <w:sz w:val="23"/>
          <w:szCs w:val="25"/>
          <w:rtl/>
          <w:lang w:bidi="ar-SA"/>
        </w:rPr>
        <w:t>‌</w:t>
      </w:r>
      <w:r w:rsidRPr="00F7027E">
        <w:rPr>
          <w:rFonts w:eastAsia="Calibri" w:hint="cs"/>
          <w:sz w:val="23"/>
          <w:szCs w:val="25"/>
          <w:rtl/>
        </w:rPr>
        <w:t>هاي دروني نهادها را بهبود داد. همانگونه كه توضيح داده شد سه عامل اصلي شامل قواعد نهادي، ماهيت جهان فيزيكي و شرايط اجتماعي بر ناحيه كنش اثرگذار هستند كه در ادامه به معرفي و تحليل آنها خواهيم پرداخت [21].</w:t>
      </w:r>
    </w:p>
    <w:p w:rsidR="00E1486B" w:rsidRPr="00F7027E" w:rsidRDefault="00E1486B" w:rsidP="00DE3FDD">
      <w:pPr>
        <w:jc w:val="both"/>
        <w:rPr>
          <w:rFonts w:eastAsia="Calibri"/>
          <w:b/>
          <w:bCs/>
          <w:sz w:val="22"/>
          <w:szCs w:val="24"/>
          <w:rtl/>
        </w:rPr>
      </w:pPr>
      <w:bookmarkStart w:id="4" w:name="_Toc518380979"/>
      <w:r w:rsidRPr="00F7027E">
        <w:rPr>
          <w:rFonts w:eastAsia="Calibri" w:hint="cs"/>
          <w:b/>
          <w:bCs/>
          <w:sz w:val="22"/>
          <w:szCs w:val="24"/>
          <w:rtl/>
        </w:rPr>
        <w:t>2-1-1) قواعد نهادي</w:t>
      </w:r>
      <w:r w:rsidRPr="00F7027E">
        <w:rPr>
          <w:rFonts w:eastAsia="Calibri"/>
          <w:b/>
          <w:bCs/>
          <w:sz w:val="22"/>
          <w:szCs w:val="24"/>
          <w:vertAlign w:val="superscript"/>
          <w:rtl/>
        </w:rPr>
        <w:footnoteReference w:id="12"/>
      </w:r>
      <w:bookmarkEnd w:id="4"/>
    </w:p>
    <w:p w:rsidR="00E1486B" w:rsidRPr="00F7027E" w:rsidRDefault="00E1486B" w:rsidP="00E1486B">
      <w:pPr>
        <w:autoSpaceDE w:val="0"/>
        <w:autoSpaceDN w:val="0"/>
        <w:adjustRightInd w:val="0"/>
        <w:jc w:val="both"/>
        <w:rPr>
          <w:rFonts w:eastAsia="Calibri"/>
          <w:sz w:val="23"/>
          <w:szCs w:val="25"/>
          <w:rtl/>
          <w:lang w:bidi="ar-SA"/>
        </w:rPr>
      </w:pPr>
      <w:r w:rsidRPr="00F7027E">
        <w:rPr>
          <w:rFonts w:eastAsia="Calibri" w:hint="cs"/>
          <w:sz w:val="23"/>
          <w:szCs w:val="25"/>
          <w:rtl/>
          <w:lang w:bidi="ar-SA"/>
        </w:rPr>
        <w:t>قواعد</w:t>
      </w:r>
      <w:r w:rsidRPr="00F7027E">
        <w:rPr>
          <w:rFonts w:eastAsia="Calibri"/>
          <w:sz w:val="23"/>
          <w:szCs w:val="25"/>
          <w:lang w:bidi="ar-SA"/>
        </w:rPr>
        <w:t xml:space="preserve"> </w:t>
      </w:r>
      <w:r w:rsidRPr="00F7027E">
        <w:rPr>
          <w:rFonts w:eastAsia="Calibri" w:hint="cs"/>
          <w:sz w:val="23"/>
          <w:szCs w:val="25"/>
          <w:rtl/>
          <w:lang w:bidi="ar-SA"/>
        </w:rPr>
        <w:t>نهادي</w:t>
      </w:r>
      <w:r w:rsidRPr="00F7027E">
        <w:rPr>
          <w:rFonts w:eastAsia="Calibri"/>
          <w:sz w:val="23"/>
          <w:szCs w:val="25"/>
          <w:lang w:bidi="ar-SA"/>
        </w:rPr>
        <w:t xml:space="preserve"> </w:t>
      </w:r>
      <w:r w:rsidRPr="00F7027E">
        <w:rPr>
          <w:rFonts w:eastAsia="Calibri" w:hint="cs"/>
          <w:sz w:val="23"/>
          <w:szCs w:val="25"/>
          <w:rtl/>
          <w:lang w:bidi="ar-SA"/>
        </w:rPr>
        <w:t>شامل</w:t>
      </w:r>
      <w:r w:rsidRPr="00F7027E">
        <w:rPr>
          <w:rFonts w:eastAsia="Calibri"/>
          <w:sz w:val="23"/>
          <w:szCs w:val="25"/>
          <w:lang w:bidi="ar-SA"/>
        </w:rPr>
        <w:t xml:space="preserve"> </w:t>
      </w:r>
      <w:r w:rsidRPr="00F7027E">
        <w:rPr>
          <w:rFonts w:eastAsia="Calibri" w:hint="cs"/>
          <w:sz w:val="23"/>
          <w:szCs w:val="25"/>
          <w:rtl/>
          <w:lang w:bidi="ar-SA"/>
        </w:rPr>
        <w:t>مجموع</w:t>
      </w:r>
      <w:r w:rsidRPr="00F7027E">
        <w:rPr>
          <w:rFonts w:eastAsia="Calibri"/>
          <w:sz w:val="23"/>
          <w:szCs w:val="25"/>
          <w:lang w:bidi="ar-SA"/>
        </w:rPr>
        <w:t xml:space="preserve"> </w:t>
      </w:r>
      <w:r w:rsidRPr="00F7027E">
        <w:rPr>
          <w:rFonts w:eastAsia="Calibri" w:hint="cs"/>
          <w:sz w:val="23"/>
          <w:szCs w:val="25"/>
          <w:rtl/>
          <w:lang w:bidi="ar-SA"/>
        </w:rPr>
        <w:t>هنجارها،</w:t>
      </w:r>
      <w:r w:rsidRPr="00F7027E">
        <w:rPr>
          <w:rFonts w:eastAsia="Calibri"/>
          <w:sz w:val="23"/>
          <w:szCs w:val="25"/>
          <w:lang w:bidi="ar-SA"/>
        </w:rPr>
        <w:t xml:space="preserve"> </w:t>
      </w:r>
      <w:r w:rsidRPr="00F7027E">
        <w:rPr>
          <w:rFonts w:eastAsia="Calibri" w:hint="cs"/>
          <w:sz w:val="23"/>
          <w:szCs w:val="25"/>
          <w:rtl/>
          <w:lang w:bidi="ar-SA"/>
        </w:rPr>
        <w:t>رويه‌ها</w:t>
      </w:r>
      <w:r w:rsidRPr="00F7027E">
        <w:rPr>
          <w:rFonts w:eastAsia="Calibri" w:hint="cs"/>
          <w:sz w:val="23"/>
          <w:szCs w:val="25"/>
          <w:rtl/>
        </w:rPr>
        <w:t xml:space="preserve"> </w:t>
      </w:r>
      <w:r w:rsidRPr="00F7027E">
        <w:rPr>
          <w:rFonts w:eastAsia="Calibri" w:hint="cs"/>
          <w:sz w:val="23"/>
          <w:szCs w:val="25"/>
          <w:rtl/>
          <w:lang w:bidi="ar-SA"/>
        </w:rPr>
        <w:t>و</w:t>
      </w:r>
      <w:r w:rsidRPr="00F7027E">
        <w:rPr>
          <w:rFonts w:eastAsia="Calibri"/>
          <w:sz w:val="23"/>
          <w:szCs w:val="25"/>
          <w:lang w:bidi="ar-SA"/>
        </w:rPr>
        <w:t xml:space="preserve"> </w:t>
      </w:r>
      <w:r w:rsidRPr="00F7027E">
        <w:rPr>
          <w:rFonts w:eastAsia="Calibri" w:hint="cs"/>
          <w:sz w:val="23"/>
          <w:szCs w:val="25"/>
          <w:rtl/>
          <w:lang w:bidi="ar-SA"/>
        </w:rPr>
        <w:t>فرآيندهاي</w:t>
      </w:r>
      <w:r w:rsidRPr="00F7027E">
        <w:rPr>
          <w:rFonts w:eastAsia="Calibri"/>
          <w:sz w:val="23"/>
          <w:szCs w:val="25"/>
          <w:lang w:bidi="ar-SA"/>
        </w:rPr>
        <w:t xml:space="preserve"> </w:t>
      </w:r>
      <w:r w:rsidRPr="00F7027E">
        <w:rPr>
          <w:rFonts w:eastAsia="Calibri" w:hint="cs"/>
          <w:sz w:val="23"/>
          <w:szCs w:val="25"/>
          <w:rtl/>
          <w:lang w:bidi="ar-SA"/>
        </w:rPr>
        <w:t>رسمي</w:t>
      </w:r>
      <w:r w:rsidRPr="00F7027E">
        <w:rPr>
          <w:rFonts w:eastAsia="Calibri"/>
          <w:sz w:val="23"/>
          <w:szCs w:val="25"/>
          <w:lang w:bidi="ar-SA"/>
        </w:rPr>
        <w:t xml:space="preserve"> </w:t>
      </w:r>
      <w:r w:rsidRPr="00F7027E">
        <w:rPr>
          <w:rFonts w:eastAsia="Calibri" w:hint="cs"/>
          <w:sz w:val="23"/>
          <w:szCs w:val="25"/>
          <w:rtl/>
          <w:lang w:bidi="ar-SA"/>
        </w:rPr>
        <w:t>و</w:t>
      </w:r>
      <w:r w:rsidRPr="00F7027E">
        <w:rPr>
          <w:rFonts w:eastAsia="Calibri"/>
          <w:sz w:val="23"/>
          <w:szCs w:val="25"/>
          <w:lang w:bidi="ar-SA"/>
        </w:rPr>
        <w:t xml:space="preserve"> </w:t>
      </w:r>
      <w:r w:rsidRPr="00F7027E">
        <w:rPr>
          <w:rFonts w:eastAsia="Calibri" w:hint="cs"/>
          <w:sz w:val="23"/>
          <w:szCs w:val="25"/>
          <w:rtl/>
          <w:lang w:bidi="ar-SA"/>
        </w:rPr>
        <w:t>غيررسمي</w:t>
      </w:r>
      <w:r w:rsidRPr="00F7027E">
        <w:rPr>
          <w:rFonts w:eastAsia="Calibri"/>
          <w:sz w:val="23"/>
          <w:szCs w:val="25"/>
          <w:lang w:bidi="ar-SA"/>
        </w:rPr>
        <w:t xml:space="preserve"> </w:t>
      </w:r>
      <w:r w:rsidRPr="00F7027E">
        <w:rPr>
          <w:rFonts w:eastAsia="Calibri" w:hint="cs"/>
          <w:sz w:val="23"/>
          <w:szCs w:val="25"/>
          <w:rtl/>
          <w:lang w:bidi="ar-SA"/>
        </w:rPr>
        <w:t>است</w:t>
      </w:r>
      <w:r w:rsidRPr="00F7027E">
        <w:rPr>
          <w:rFonts w:eastAsia="Calibri"/>
          <w:sz w:val="23"/>
          <w:szCs w:val="25"/>
          <w:lang w:bidi="ar-SA"/>
        </w:rPr>
        <w:t xml:space="preserve"> </w:t>
      </w:r>
      <w:r w:rsidRPr="00F7027E">
        <w:rPr>
          <w:rFonts w:eastAsia="Calibri" w:hint="cs"/>
          <w:sz w:val="23"/>
          <w:szCs w:val="25"/>
          <w:rtl/>
          <w:lang w:bidi="ar-SA"/>
        </w:rPr>
        <w:t>كه</w:t>
      </w:r>
      <w:r w:rsidRPr="00F7027E">
        <w:rPr>
          <w:rFonts w:eastAsia="Calibri"/>
          <w:sz w:val="23"/>
          <w:szCs w:val="25"/>
          <w:lang w:bidi="ar-SA"/>
        </w:rPr>
        <w:t xml:space="preserve"> </w:t>
      </w:r>
      <w:r w:rsidRPr="00F7027E">
        <w:rPr>
          <w:rFonts w:eastAsia="Calibri" w:hint="cs"/>
          <w:sz w:val="23"/>
          <w:szCs w:val="25"/>
          <w:rtl/>
          <w:lang w:bidi="ar-SA"/>
        </w:rPr>
        <w:t>در</w:t>
      </w:r>
      <w:r w:rsidRPr="00F7027E">
        <w:rPr>
          <w:rFonts w:eastAsia="Calibri"/>
          <w:sz w:val="23"/>
          <w:szCs w:val="25"/>
          <w:lang w:bidi="ar-SA"/>
        </w:rPr>
        <w:t xml:space="preserve"> </w:t>
      </w:r>
      <w:r w:rsidRPr="00F7027E">
        <w:rPr>
          <w:rFonts w:eastAsia="Calibri" w:hint="cs"/>
          <w:sz w:val="23"/>
          <w:szCs w:val="25"/>
          <w:rtl/>
          <w:lang w:bidi="ar-SA"/>
        </w:rPr>
        <w:t>سازمان</w:t>
      </w:r>
      <w:r w:rsidRPr="00F7027E">
        <w:rPr>
          <w:rFonts w:eastAsia="Calibri"/>
          <w:sz w:val="23"/>
          <w:szCs w:val="25"/>
          <w:lang w:bidi="ar-SA"/>
        </w:rPr>
        <w:t xml:space="preserve"> </w:t>
      </w:r>
      <w:r w:rsidRPr="00F7027E">
        <w:rPr>
          <w:rFonts w:eastAsia="Calibri" w:hint="cs"/>
          <w:sz w:val="23"/>
          <w:szCs w:val="25"/>
          <w:rtl/>
          <w:lang w:bidi="ar-SA"/>
        </w:rPr>
        <w:t>يا</w:t>
      </w:r>
      <w:r w:rsidRPr="00F7027E">
        <w:rPr>
          <w:rFonts w:eastAsia="Calibri"/>
          <w:sz w:val="23"/>
          <w:szCs w:val="25"/>
          <w:lang w:bidi="ar-SA"/>
        </w:rPr>
        <w:t xml:space="preserve"> </w:t>
      </w:r>
      <w:r w:rsidRPr="00F7027E">
        <w:rPr>
          <w:rFonts w:eastAsia="Calibri" w:hint="cs"/>
          <w:sz w:val="23"/>
          <w:szCs w:val="25"/>
          <w:rtl/>
          <w:lang w:bidi="ar-SA"/>
        </w:rPr>
        <w:t>عرصه</w:t>
      </w:r>
      <w:r w:rsidRPr="00F7027E">
        <w:rPr>
          <w:rFonts w:eastAsia="Calibri"/>
          <w:sz w:val="23"/>
          <w:szCs w:val="25"/>
          <w:lang w:bidi="ar-SA"/>
        </w:rPr>
        <w:t xml:space="preserve"> </w:t>
      </w:r>
      <w:r w:rsidRPr="00F7027E">
        <w:rPr>
          <w:rFonts w:eastAsia="Calibri" w:hint="cs"/>
          <w:sz w:val="23"/>
          <w:szCs w:val="25"/>
          <w:rtl/>
          <w:lang w:bidi="ar-SA"/>
        </w:rPr>
        <w:t>مورد نظر</w:t>
      </w:r>
      <w:r w:rsidRPr="00F7027E">
        <w:rPr>
          <w:rFonts w:eastAsia="Calibri"/>
          <w:sz w:val="23"/>
          <w:szCs w:val="25"/>
          <w:lang w:bidi="ar-SA"/>
        </w:rPr>
        <w:t xml:space="preserve"> </w:t>
      </w:r>
      <w:r w:rsidRPr="00F7027E">
        <w:rPr>
          <w:rFonts w:eastAsia="Calibri" w:hint="cs"/>
          <w:sz w:val="23"/>
          <w:szCs w:val="25"/>
          <w:rtl/>
          <w:lang w:bidi="ar-SA"/>
        </w:rPr>
        <w:t>حاكم</w:t>
      </w:r>
      <w:r w:rsidRPr="00F7027E">
        <w:rPr>
          <w:rFonts w:eastAsia="Calibri"/>
          <w:sz w:val="23"/>
          <w:szCs w:val="25"/>
          <w:lang w:bidi="ar-SA"/>
        </w:rPr>
        <w:t xml:space="preserve"> </w:t>
      </w:r>
      <w:r w:rsidRPr="00F7027E">
        <w:rPr>
          <w:rFonts w:eastAsia="Calibri" w:hint="cs"/>
          <w:sz w:val="23"/>
          <w:szCs w:val="25"/>
          <w:rtl/>
          <w:lang w:bidi="ar-SA"/>
        </w:rPr>
        <w:t>است</w:t>
      </w:r>
      <w:r w:rsidRPr="00F7027E">
        <w:rPr>
          <w:rFonts w:eastAsia="Calibri"/>
          <w:sz w:val="23"/>
          <w:szCs w:val="25"/>
          <w:lang w:bidi="ar-SA"/>
        </w:rPr>
        <w:t>.</w:t>
      </w:r>
      <w:r w:rsidRPr="00F7027E">
        <w:rPr>
          <w:rFonts w:eastAsia="Calibri" w:hint="cs"/>
          <w:sz w:val="23"/>
          <w:szCs w:val="25"/>
          <w:rtl/>
        </w:rPr>
        <w:t xml:space="preserve"> </w:t>
      </w:r>
      <w:r w:rsidRPr="00F7027E">
        <w:rPr>
          <w:rFonts w:eastAsia="Calibri" w:hint="cs"/>
          <w:sz w:val="23"/>
          <w:szCs w:val="25"/>
          <w:rtl/>
          <w:lang w:bidi="ar-SA"/>
        </w:rPr>
        <w:t>قواعد</w:t>
      </w:r>
      <w:r w:rsidRPr="00F7027E">
        <w:rPr>
          <w:rFonts w:eastAsia="Calibri"/>
          <w:sz w:val="23"/>
          <w:szCs w:val="25"/>
          <w:lang w:bidi="ar-SA"/>
        </w:rPr>
        <w:t xml:space="preserve"> </w:t>
      </w:r>
      <w:r w:rsidRPr="00F7027E">
        <w:rPr>
          <w:rFonts w:eastAsia="Calibri" w:hint="cs"/>
          <w:sz w:val="23"/>
          <w:szCs w:val="25"/>
          <w:rtl/>
          <w:lang w:bidi="ar-SA"/>
        </w:rPr>
        <w:t>نهادي</w:t>
      </w:r>
      <w:r w:rsidRPr="00F7027E">
        <w:rPr>
          <w:rFonts w:eastAsia="Calibri"/>
          <w:sz w:val="23"/>
          <w:szCs w:val="25"/>
          <w:lang w:bidi="ar-SA"/>
        </w:rPr>
        <w:t xml:space="preserve"> </w:t>
      </w:r>
      <w:r w:rsidRPr="00F7027E">
        <w:rPr>
          <w:rFonts w:eastAsia="Calibri" w:hint="cs"/>
          <w:sz w:val="23"/>
          <w:szCs w:val="25"/>
          <w:rtl/>
          <w:lang w:bidi="ar-SA"/>
        </w:rPr>
        <w:t>در واقع زمينه‌اي</w:t>
      </w:r>
      <w:r w:rsidRPr="00F7027E">
        <w:rPr>
          <w:rFonts w:eastAsia="Calibri"/>
          <w:sz w:val="23"/>
          <w:szCs w:val="25"/>
          <w:lang w:bidi="ar-SA"/>
        </w:rPr>
        <w:t xml:space="preserve"> </w:t>
      </w:r>
      <w:r w:rsidRPr="00F7027E">
        <w:rPr>
          <w:rFonts w:eastAsia="Calibri" w:hint="cs"/>
          <w:sz w:val="23"/>
          <w:szCs w:val="25"/>
          <w:rtl/>
          <w:lang w:bidi="ar-SA"/>
        </w:rPr>
        <w:t>است</w:t>
      </w:r>
      <w:r w:rsidRPr="00F7027E">
        <w:rPr>
          <w:rFonts w:eastAsia="Calibri"/>
          <w:sz w:val="23"/>
          <w:szCs w:val="25"/>
          <w:lang w:bidi="ar-SA"/>
        </w:rPr>
        <w:t xml:space="preserve"> </w:t>
      </w:r>
      <w:r w:rsidRPr="00F7027E">
        <w:rPr>
          <w:rFonts w:eastAsia="Calibri" w:hint="cs"/>
          <w:sz w:val="23"/>
          <w:szCs w:val="25"/>
          <w:rtl/>
          <w:lang w:bidi="ar-SA"/>
        </w:rPr>
        <w:t>كه</w:t>
      </w:r>
      <w:r w:rsidRPr="00F7027E">
        <w:rPr>
          <w:rFonts w:eastAsia="Calibri"/>
          <w:sz w:val="23"/>
          <w:szCs w:val="25"/>
          <w:lang w:bidi="ar-SA"/>
        </w:rPr>
        <w:t xml:space="preserve"> </w:t>
      </w:r>
      <w:r w:rsidRPr="00F7027E">
        <w:rPr>
          <w:rFonts w:eastAsia="Calibri" w:hint="cs"/>
          <w:sz w:val="23"/>
          <w:szCs w:val="25"/>
          <w:rtl/>
          <w:lang w:bidi="ar-SA"/>
        </w:rPr>
        <w:t>فعاليت‌ها</w:t>
      </w:r>
      <w:r w:rsidRPr="00F7027E">
        <w:rPr>
          <w:rFonts w:eastAsia="Calibri"/>
          <w:sz w:val="23"/>
          <w:szCs w:val="25"/>
          <w:lang w:bidi="ar-SA"/>
        </w:rPr>
        <w:t xml:space="preserve"> </w:t>
      </w:r>
      <w:r w:rsidRPr="00F7027E">
        <w:rPr>
          <w:rFonts w:eastAsia="Calibri" w:hint="cs"/>
          <w:sz w:val="23"/>
          <w:szCs w:val="25"/>
          <w:rtl/>
          <w:lang w:bidi="ar-SA"/>
        </w:rPr>
        <w:t>و</w:t>
      </w:r>
      <w:r w:rsidRPr="00F7027E">
        <w:rPr>
          <w:rFonts w:eastAsia="Calibri"/>
          <w:sz w:val="23"/>
          <w:szCs w:val="25"/>
          <w:lang w:bidi="ar-SA"/>
        </w:rPr>
        <w:t xml:space="preserve"> </w:t>
      </w:r>
      <w:r w:rsidRPr="00F7027E">
        <w:rPr>
          <w:rFonts w:eastAsia="Calibri" w:hint="cs"/>
          <w:sz w:val="23"/>
          <w:szCs w:val="25"/>
          <w:rtl/>
          <w:lang w:bidi="ar-SA"/>
        </w:rPr>
        <w:t>اقدامات</w:t>
      </w:r>
      <w:r w:rsidRPr="00F7027E">
        <w:rPr>
          <w:rFonts w:eastAsia="Calibri"/>
          <w:sz w:val="23"/>
          <w:szCs w:val="25"/>
          <w:lang w:bidi="ar-SA"/>
        </w:rPr>
        <w:t xml:space="preserve"> </w:t>
      </w:r>
      <w:r w:rsidRPr="00F7027E">
        <w:rPr>
          <w:rFonts w:eastAsia="Calibri" w:hint="cs"/>
          <w:sz w:val="23"/>
          <w:szCs w:val="25"/>
          <w:rtl/>
          <w:lang w:bidi="ar-SA"/>
        </w:rPr>
        <w:t>در</w:t>
      </w:r>
      <w:r w:rsidRPr="00F7027E">
        <w:rPr>
          <w:rFonts w:eastAsia="Calibri"/>
          <w:sz w:val="23"/>
          <w:szCs w:val="25"/>
          <w:lang w:bidi="ar-SA"/>
        </w:rPr>
        <w:t xml:space="preserve"> </w:t>
      </w:r>
      <w:r w:rsidRPr="00F7027E">
        <w:rPr>
          <w:rFonts w:eastAsia="Calibri" w:hint="cs"/>
          <w:sz w:val="23"/>
          <w:szCs w:val="25"/>
          <w:rtl/>
          <w:lang w:bidi="ar-SA"/>
        </w:rPr>
        <w:t>آن</w:t>
      </w:r>
      <w:r w:rsidRPr="00F7027E">
        <w:rPr>
          <w:rFonts w:eastAsia="Calibri" w:hint="cs"/>
          <w:sz w:val="23"/>
          <w:szCs w:val="25"/>
          <w:rtl/>
        </w:rPr>
        <w:t xml:space="preserve"> </w:t>
      </w:r>
      <w:r w:rsidRPr="00F7027E">
        <w:rPr>
          <w:rFonts w:eastAsia="Calibri" w:hint="cs"/>
          <w:sz w:val="23"/>
          <w:szCs w:val="25"/>
          <w:rtl/>
          <w:lang w:bidi="ar-SA"/>
        </w:rPr>
        <w:t>جاري</w:t>
      </w:r>
      <w:r w:rsidRPr="00F7027E">
        <w:rPr>
          <w:rFonts w:eastAsia="Calibri"/>
          <w:sz w:val="23"/>
          <w:szCs w:val="25"/>
          <w:lang w:bidi="ar-SA"/>
        </w:rPr>
        <w:t xml:space="preserve"> </w:t>
      </w:r>
      <w:r w:rsidRPr="00F7027E">
        <w:rPr>
          <w:rFonts w:eastAsia="Calibri" w:hint="cs"/>
          <w:sz w:val="23"/>
          <w:szCs w:val="25"/>
          <w:rtl/>
          <w:lang w:bidi="ar-SA"/>
        </w:rPr>
        <w:t>و</w:t>
      </w:r>
      <w:r w:rsidRPr="00F7027E">
        <w:rPr>
          <w:rFonts w:eastAsia="Calibri"/>
          <w:sz w:val="23"/>
          <w:szCs w:val="25"/>
          <w:lang w:bidi="ar-SA"/>
        </w:rPr>
        <w:t xml:space="preserve"> </w:t>
      </w:r>
      <w:r w:rsidRPr="00F7027E">
        <w:rPr>
          <w:rFonts w:eastAsia="Calibri" w:hint="cs"/>
          <w:sz w:val="23"/>
          <w:szCs w:val="25"/>
          <w:rtl/>
          <w:lang w:bidi="ar-SA"/>
        </w:rPr>
        <w:t>ساري</w:t>
      </w:r>
      <w:r w:rsidRPr="00F7027E">
        <w:rPr>
          <w:rFonts w:eastAsia="Calibri"/>
          <w:sz w:val="23"/>
          <w:szCs w:val="25"/>
          <w:lang w:bidi="ar-SA"/>
        </w:rPr>
        <w:t xml:space="preserve"> </w:t>
      </w:r>
      <w:r w:rsidRPr="00F7027E">
        <w:rPr>
          <w:rFonts w:eastAsia="Calibri" w:hint="cs"/>
          <w:sz w:val="23"/>
          <w:szCs w:val="25"/>
          <w:rtl/>
          <w:lang w:bidi="ar-SA"/>
        </w:rPr>
        <w:t>است و بنابراين خود</w:t>
      </w:r>
      <w:r w:rsidRPr="00F7027E">
        <w:rPr>
          <w:rFonts w:eastAsia="Calibri"/>
          <w:sz w:val="23"/>
          <w:szCs w:val="25"/>
          <w:lang w:bidi="ar-SA"/>
        </w:rPr>
        <w:t xml:space="preserve"> </w:t>
      </w:r>
      <w:r w:rsidRPr="00F7027E">
        <w:rPr>
          <w:rFonts w:eastAsia="Calibri" w:hint="cs"/>
          <w:sz w:val="23"/>
          <w:szCs w:val="25"/>
          <w:rtl/>
          <w:lang w:bidi="ar-SA"/>
        </w:rPr>
        <w:t>اين</w:t>
      </w:r>
      <w:r w:rsidRPr="00F7027E">
        <w:rPr>
          <w:rFonts w:eastAsia="Calibri"/>
          <w:sz w:val="23"/>
          <w:szCs w:val="25"/>
          <w:lang w:bidi="ar-SA"/>
        </w:rPr>
        <w:t xml:space="preserve"> </w:t>
      </w:r>
      <w:r w:rsidRPr="00F7027E">
        <w:rPr>
          <w:rFonts w:eastAsia="Calibri" w:hint="cs"/>
          <w:sz w:val="23"/>
          <w:szCs w:val="25"/>
          <w:rtl/>
          <w:lang w:bidi="ar-SA"/>
        </w:rPr>
        <w:t>قواعد،</w:t>
      </w:r>
      <w:r w:rsidRPr="00F7027E">
        <w:rPr>
          <w:rFonts w:eastAsia="Calibri"/>
          <w:sz w:val="23"/>
          <w:szCs w:val="25"/>
          <w:lang w:bidi="ar-SA"/>
        </w:rPr>
        <w:t xml:space="preserve"> </w:t>
      </w:r>
      <w:r w:rsidRPr="00F7027E">
        <w:rPr>
          <w:rFonts w:eastAsia="Calibri" w:hint="cs"/>
          <w:sz w:val="23"/>
          <w:szCs w:val="25"/>
          <w:rtl/>
          <w:lang w:bidi="ar-SA"/>
        </w:rPr>
        <w:t>جهت‌دهنده،</w:t>
      </w:r>
      <w:r w:rsidRPr="00F7027E">
        <w:rPr>
          <w:rFonts w:eastAsia="Calibri"/>
          <w:sz w:val="23"/>
          <w:szCs w:val="25"/>
          <w:lang w:bidi="ar-SA"/>
        </w:rPr>
        <w:t xml:space="preserve"> </w:t>
      </w:r>
      <w:r w:rsidRPr="00F7027E">
        <w:rPr>
          <w:rFonts w:eastAsia="Calibri" w:hint="cs"/>
          <w:sz w:val="23"/>
          <w:szCs w:val="25"/>
          <w:rtl/>
          <w:lang w:bidi="ar-SA"/>
        </w:rPr>
        <w:t>هدايت‌كننده</w:t>
      </w:r>
      <w:r w:rsidRPr="00F7027E">
        <w:rPr>
          <w:rFonts w:eastAsia="Calibri"/>
          <w:sz w:val="23"/>
          <w:szCs w:val="25"/>
          <w:lang w:bidi="ar-SA"/>
        </w:rPr>
        <w:t xml:space="preserve"> </w:t>
      </w:r>
      <w:r w:rsidRPr="00F7027E">
        <w:rPr>
          <w:rFonts w:eastAsia="Calibri" w:hint="cs"/>
          <w:sz w:val="23"/>
          <w:szCs w:val="25"/>
          <w:rtl/>
          <w:lang w:bidi="ar-SA"/>
        </w:rPr>
        <w:t>و</w:t>
      </w:r>
      <w:r w:rsidRPr="00F7027E">
        <w:rPr>
          <w:rFonts w:eastAsia="Calibri"/>
          <w:sz w:val="23"/>
          <w:szCs w:val="25"/>
          <w:lang w:bidi="ar-SA"/>
        </w:rPr>
        <w:t xml:space="preserve"> </w:t>
      </w:r>
      <w:r w:rsidRPr="00F7027E">
        <w:rPr>
          <w:rFonts w:eastAsia="Calibri" w:hint="cs"/>
          <w:sz w:val="23"/>
          <w:szCs w:val="25"/>
          <w:rtl/>
          <w:lang w:bidi="ar-SA"/>
        </w:rPr>
        <w:t>سازنده</w:t>
      </w:r>
      <w:r w:rsidRPr="00F7027E">
        <w:rPr>
          <w:rFonts w:eastAsia="Calibri"/>
          <w:sz w:val="23"/>
          <w:szCs w:val="25"/>
          <w:lang w:bidi="ar-SA"/>
        </w:rPr>
        <w:t xml:space="preserve"> </w:t>
      </w:r>
      <w:r w:rsidRPr="00F7027E">
        <w:rPr>
          <w:rFonts w:eastAsia="Calibri" w:hint="cs"/>
          <w:sz w:val="23"/>
          <w:szCs w:val="25"/>
          <w:rtl/>
          <w:lang w:bidi="ar-SA"/>
        </w:rPr>
        <w:t>است. فهم قواعد در عمل و اينكه چه افعالي (يا</w:t>
      </w:r>
      <w:r w:rsidRPr="00F7027E">
        <w:rPr>
          <w:rFonts w:eastAsia="Calibri"/>
          <w:sz w:val="23"/>
          <w:szCs w:val="25"/>
          <w:lang w:bidi="ar-SA"/>
        </w:rPr>
        <w:t xml:space="preserve"> </w:t>
      </w:r>
      <w:r w:rsidRPr="00F7027E">
        <w:rPr>
          <w:rFonts w:eastAsia="Calibri" w:hint="cs"/>
          <w:sz w:val="23"/>
          <w:szCs w:val="25"/>
          <w:rtl/>
          <w:lang w:bidi="ar-SA"/>
        </w:rPr>
        <w:t>پيامدهايي)</w:t>
      </w:r>
      <w:r w:rsidRPr="00F7027E">
        <w:rPr>
          <w:rFonts w:eastAsia="Calibri"/>
          <w:sz w:val="23"/>
          <w:szCs w:val="25"/>
          <w:lang w:bidi="ar-SA"/>
        </w:rPr>
        <w:t xml:space="preserve"> </w:t>
      </w:r>
      <w:r w:rsidRPr="00F7027E">
        <w:rPr>
          <w:rFonts w:eastAsia="Calibri" w:hint="cs"/>
          <w:sz w:val="23"/>
          <w:szCs w:val="25"/>
          <w:rtl/>
          <w:lang w:bidi="ar-SA"/>
        </w:rPr>
        <w:t>ضروري،</w:t>
      </w:r>
      <w:r w:rsidRPr="00F7027E">
        <w:rPr>
          <w:rFonts w:eastAsia="Calibri"/>
          <w:sz w:val="23"/>
          <w:szCs w:val="25"/>
          <w:lang w:bidi="ar-SA"/>
        </w:rPr>
        <w:t xml:space="preserve"> </w:t>
      </w:r>
      <w:r w:rsidRPr="00F7027E">
        <w:rPr>
          <w:rFonts w:eastAsia="Calibri" w:hint="cs"/>
          <w:sz w:val="23"/>
          <w:szCs w:val="25"/>
          <w:rtl/>
          <w:lang w:bidi="ar-SA"/>
        </w:rPr>
        <w:t>ممنوع</w:t>
      </w:r>
      <w:r w:rsidRPr="00F7027E">
        <w:rPr>
          <w:rFonts w:eastAsia="Calibri"/>
          <w:sz w:val="23"/>
          <w:szCs w:val="25"/>
          <w:lang w:bidi="ar-SA"/>
        </w:rPr>
        <w:t xml:space="preserve"> </w:t>
      </w:r>
      <w:r w:rsidRPr="00F7027E">
        <w:rPr>
          <w:rFonts w:eastAsia="Calibri" w:hint="cs"/>
          <w:sz w:val="23"/>
          <w:szCs w:val="25"/>
          <w:rtl/>
          <w:lang w:bidi="ar-SA"/>
        </w:rPr>
        <w:t>يا</w:t>
      </w:r>
      <w:r w:rsidRPr="00F7027E">
        <w:rPr>
          <w:rFonts w:eastAsia="Calibri"/>
          <w:sz w:val="23"/>
          <w:szCs w:val="25"/>
          <w:lang w:bidi="ar-SA"/>
        </w:rPr>
        <w:t xml:space="preserve"> </w:t>
      </w:r>
      <w:r w:rsidRPr="00F7027E">
        <w:rPr>
          <w:rFonts w:eastAsia="Calibri" w:hint="cs"/>
          <w:sz w:val="23"/>
          <w:szCs w:val="25"/>
          <w:rtl/>
          <w:lang w:bidi="ar-SA"/>
        </w:rPr>
        <w:t>مجاز</w:t>
      </w:r>
      <w:r w:rsidRPr="00F7027E">
        <w:rPr>
          <w:rFonts w:eastAsia="Calibri"/>
          <w:sz w:val="23"/>
          <w:szCs w:val="25"/>
          <w:lang w:bidi="ar-SA"/>
        </w:rPr>
        <w:t xml:space="preserve"> </w:t>
      </w:r>
      <w:r w:rsidRPr="00F7027E">
        <w:rPr>
          <w:rFonts w:eastAsia="Calibri" w:hint="cs"/>
          <w:sz w:val="23"/>
          <w:szCs w:val="25"/>
          <w:rtl/>
          <w:lang w:bidi="ar-SA"/>
        </w:rPr>
        <w:t>هستند بسيار لازم است</w:t>
      </w:r>
      <w:r w:rsidRPr="00F7027E">
        <w:rPr>
          <w:rFonts w:eastAsia="Calibri"/>
          <w:sz w:val="23"/>
          <w:szCs w:val="25"/>
          <w:lang w:bidi="ar-SA"/>
        </w:rPr>
        <w:t>.</w:t>
      </w:r>
      <w:r w:rsidRPr="00F7027E">
        <w:rPr>
          <w:rFonts w:eastAsia="Calibri" w:hint="cs"/>
          <w:sz w:val="23"/>
          <w:szCs w:val="25"/>
          <w:rtl/>
          <w:lang w:bidi="ar-SA"/>
        </w:rPr>
        <w:t xml:space="preserve"> ده‌ها هزار قاعده جزئي در ساختاربخشي به يك ناحيه كنش پيچيده به كار رفته است.</w:t>
      </w:r>
      <w:r w:rsidRPr="00F7027E">
        <w:rPr>
          <w:rFonts w:eastAsia="Calibri" w:hint="cs"/>
          <w:sz w:val="23"/>
          <w:szCs w:val="25"/>
          <w:rtl/>
        </w:rPr>
        <w:t xml:space="preserve"> قواعد، محدوديت</w:t>
      </w:r>
      <w:r w:rsidRPr="00F7027E">
        <w:rPr>
          <w:rFonts w:eastAsia="Calibri" w:hint="cs"/>
          <w:sz w:val="23"/>
          <w:szCs w:val="25"/>
          <w:rtl/>
          <w:lang w:bidi="ar-SA"/>
        </w:rPr>
        <w:t>‌</w:t>
      </w:r>
      <w:r w:rsidRPr="00F7027E">
        <w:rPr>
          <w:rFonts w:eastAsia="Calibri" w:hint="cs"/>
          <w:sz w:val="23"/>
          <w:szCs w:val="25"/>
          <w:rtl/>
        </w:rPr>
        <w:t>ساز هستند و تعيين مي</w:t>
      </w:r>
      <w:r w:rsidRPr="00F7027E">
        <w:rPr>
          <w:rFonts w:eastAsia="Calibri" w:hint="cs"/>
          <w:sz w:val="23"/>
          <w:szCs w:val="25"/>
          <w:rtl/>
          <w:lang w:bidi="ar-SA"/>
        </w:rPr>
        <w:t>‌</w:t>
      </w:r>
      <w:r w:rsidRPr="00F7027E">
        <w:rPr>
          <w:rFonts w:eastAsia="Calibri" w:hint="cs"/>
          <w:sz w:val="23"/>
          <w:szCs w:val="25"/>
          <w:rtl/>
        </w:rPr>
        <w:t>كنند كه بازيگر براي كنش در يك موقعيت معين بايد به چه اصول و تنظيماتي پايبند باشد [26]</w:t>
      </w:r>
      <w:r w:rsidRPr="00F7027E">
        <w:rPr>
          <w:rFonts w:eastAsia="Calibri"/>
          <w:sz w:val="23"/>
          <w:szCs w:val="25"/>
          <w:rtl/>
          <w:lang w:bidi="ar-SA"/>
        </w:rPr>
        <w:t>.</w:t>
      </w:r>
    </w:p>
    <w:p w:rsidR="00E1486B" w:rsidRPr="00F7027E" w:rsidRDefault="00E1486B" w:rsidP="00E1486B">
      <w:pPr>
        <w:autoSpaceDE w:val="0"/>
        <w:autoSpaceDN w:val="0"/>
        <w:adjustRightInd w:val="0"/>
        <w:jc w:val="both"/>
        <w:rPr>
          <w:rFonts w:eastAsia="Calibri"/>
          <w:sz w:val="23"/>
          <w:szCs w:val="25"/>
          <w:rtl/>
        </w:rPr>
      </w:pPr>
      <w:r w:rsidRPr="00F7027E">
        <w:rPr>
          <w:rFonts w:eastAsia="Calibri" w:hint="cs"/>
          <w:sz w:val="23"/>
          <w:szCs w:val="25"/>
          <w:rtl/>
        </w:rPr>
        <w:t>در چارچوب تحليل و توسعه نهادي، قواعد به عنوان مجموعه</w:t>
      </w:r>
      <w:r w:rsidRPr="00F7027E">
        <w:rPr>
          <w:rFonts w:eastAsia="Calibri" w:hint="cs"/>
          <w:sz w:val="23"/>
          <w:szCs w:val="25"/>
          <w:rtl/>
          <w:lang w:bidi="ar-SA"/>
        </w:rPr>
        <w:t>‌</w:t>
      </w:r>
      <w:r w:rsidRPr="00F7027E">
        <w:rPr>
          <w:rFonts w:eastAsia="Calibri" w:hint="cs"/>
          <w:sz w:val="23"/>
          <w:szCs w:val="25"/>
          <w:rtl/>
        </w:rPr>
        <w:t>اي از دستورالعمل</w:t>
      </w:r>
      <w:r w:rsidRPr="00F7027E">
        <w:rPr>
          <w:rFonts w:eastAsia="Calibri" w:hint="cs"/>
          <w:sz w:val="23"/>
          <w:szCs w:val="25"/>
          <w:rtl/>
          <w:lang w:bidi="ar-SA"/>
        </w:rPr>
        <w:t>‌</w:t>
      </w:r>
      <w:r w:rsidRPr="00F7027E">
        <w:rPr>
          <w:rFonts w:eastAsia="Calibri" w:hint="cs"/>
          <w:sz w:val="23"/>
          <w:szCs w:val="25"/>
          <w:rtl/>
        </w:rPr>
        <w:t>هاست كه موجب خلق يك موقعيت كنش انساني در بافت يك محيط زيستي مي</w:t>
      </w:r>
      <w:r w:rsidRPr="00F7027E">
        <w:rPr>
          <w:rFonts w:eastAsia="Calibri" w:hint="cs"/>
          <w:sz w:val="23"/>
          <w:szCs w:val="25"/>
          <w:rtl/>
          <w:lang w:bidi="ar-SA"/>
        </w:rPr>
        <w:t>‌</w:t>
      </w:r>
      <w:r w:rsidRPr="00F7027E">
        <w:rPr>
          <w:rFonts w:eastAsia="Calibri" w:hint="cs"/>
          <w:sz w:val="23"/>
          <w:szCs w:val="25"/>
          <w:rtl/>
        </w:rPr>
        <w:t>گردد. در اين نگاه، قواعد نقشي مشابه ژن</w:t>
      </w:r>
      <w:r w:rsidRPr="00F7027E">
        <w:rPr>
          <w:rFonts w:eastAsia="Calibri" w:hint="cs"/>
          <w:sz w:val="23"/>
          <w:szCs w:val="25"/>
          <w:rtl/>
          <w:lang w:bidi="ar-SA"/>
        </w:rPr>
        <w:t>‌</w:t>
      </w:r>
      <w:r w:rsidRPr="00F7027E">
        <w:rPr>
          <w:rFonts w:eastAsia="Calibri" w:hint="cs"/>
          <w:sz w:val="23"/>
          <w:szCs w:val="25"/>
          <w:rtl/>
        </w:rPr>
        <w:t>ها دارند. ژن</w:t>
      </w:r>
      <w:r w:rsidRPr="00F7027E">
        <w:rPr>
          <w:rFonts w:eastAsia="Calibri" w:hint="cs"/>
          <w:sz w:val="23"/>
          <w:szCs w:val="25"/>
          <w:rtl/>
          <w:lang w:bidi="ar-SA"/>
        </w:rPr>
        <w:t>‌</w:t>
      </w:r>
      <w:r w:rsidRPr="00F7027E">
        <w:rPr>
          <w:rFonts w:eastAsia="Calibri" w:hint="cs"/>
          <w:sz w:val="23"/>
          <w:szCs w:val="25"/>
          <w:rtl/>
        </w:rPr>
        <w:t xml:space="preserve">ها </w:t>
      </w:r>
      <w:r w:rsidRPr="00F7027E">
        <w:rPr>
          <w:rFonts w:eastAsia="Calibri" w:hint="cs"/>
          <w:sz w:val="23"/>
          <w:szCs w:val="25"/>
          <w:rtl/>
        </w:rPr>
        <w:lastRenderedPageBreak/>
        <w:t>تركيب مي</w:t>
      </w:r>
      <w:r w:rsidRPr="00F7027E">
        <w:rPr>
          <w:rFonts w:eastAsia="Calibri" w:hint="cs"/>
          <w:sz w:val="23"/>
          <w:szCs w:val="25"/>
          <w:rtl/>
          <w:lang w:bidi="ar-SA"/>
        </w:rPr>
        <w:t>‌</w:t>
      </w:r>
      <w:r w:rsidRPr="00F7027E">
        <w:rPr>
          <w:rFonts w:eastAsia="Calibri" w:hint="cs"/>
          <w:sz w:val="23"/>
          <w:szCs w:val="25"/>
          <w:rtl/>
        </w:rPr>
        <w:t>شوند تا يك فنوتيپ بسازند و قواعد تركيب مي</w:t>
      </w:r>
      <w:r w:rsidRPr="00F7027E">
        <w:rPr>
          <w:rFonts w:eastAsia="Calibri" w:hint="cs"/>
          <w:sz w:val="23"/>
          <w:szCs w:val="25"/>
          <w:rtl/>
          <w:lang w:bidi="ar-SA"/>
        </w:rPr>
        <w:t>‌</w:t>
      </w:r>
      <w:r w:rsidRPr="00F7027E">
        <w:rPr>
          <w:rFonts w:eastAsia="Calibri" w:hint="cs"/>
          <w:sz w:val="23"/>
          <w:szCs w:val="25"/>
          <w:rtl/>
        </w:rPr>
        <w:t>شوند تا ساختار يك موقعيت كنش را بازتوليد كنند. در اين فضا حقوق مالكيت بازيگران در موقعيت</w:t>
      </w:r>
      <w:r w:rsidRPr="00F7027E">
        <w:rPr>
          <w:rFonts w:eastAsia="Calibri" w:hint="cs"/>
          <w:sz w:val="23"/>
          <w:szCs w:val="25"/>
          <w:rtl/>
          <w:lang w:bidi="ar-SA"/>
        </w:rPr>
        <w:t>‌</w:t>
      </w:r>
      <w:r w:rsidRPr="00F7027E">
        <w:rPr>
          <w:rFonts w:eastAsia="Calibri" w:hint="cs"/>
          <w:sz w:val="23"/>
          <w:szCs w:val="25"/>
          <w:rtl/>
        </w:rPr>
        <w:t>هاي گوناگون، نتيجه مجموعه</w:t>
      </w:r>
      <w:r w:rsidRPr="00F7027E">
        <w:rPr>
          <w:rFonts w:eastAsia="Calibri" w:hint="cs"/>
          <w:sz w:val="23"/>
          <w:szCs w:val="25"/>
          <w:rtl/>
          <w:lang w:bidi="ar-SA"/>
        </w:rPr>
        <w:t>‌</w:t>
      </w:r>
      <w:r w:rsidRPr="00F7027E">
        <w:rPr>
          <w:rFonts w:eastAsia="Calibri" w:hint="cs"/>
          <w:sz w:val="23"/>
          <w:szCs w:val="25"/>
          <w:rtl/>
        </w:rPr>
        <w:t>اي زيرمبنايي از قواعد مورد استفاده در اين موقعيت است و اين قواعد هستند كه با ساخت حقوق مالكيت، كنش بازيگران يك عرصه نهادي را تنظيم مي</w:t>
      </w:r>
      <w:r w:rsidRPr="00F7027E">
        <w:rPr>
          <w:rFonts w:eastAsia="Calibri" w:hint="cs"/>
          <w:sz w:val="23"/>
          <w:szCs w:val="25"/>
          <w:rtl/>
          <w:lang w:bidi="ar-SA"/>
        </w:rPr>
        <w:t>‌</w:t>
      </w:r>
      <w:r w:rsidRPr="00F7027E">
        <w:rPr>
          <w:rFonts w:eastAsia="Calibri" w:hint="cs"/>
          <w:sz w:val="23"/>
          <w:szCs w:val="25"/>
          <w:rtl/>
        </w:rPr>
        <w:t>نمايند [26]. بر اين اساس، گونه</w:t>
      </w:r>
      <w:r w:rsidRPr="00F7027E">
        <w:rPr>
          <w:rFonts w:eastAsia="Calibri" w:hint="cs"/>
          <w:sz w:val="23"/>
          <w:szCs w:val="25"/>
          <w:rtl/>
          <w:lang w:bidi="ar-SA"/>
        </w:rPr>
        <w:t>‌</w:t>
      </w:r>
      <w:r w:rsidRPr="00F7027E">
        <w:rPr>
          <w:rFonts w:eastAsia="Calibri" w:hint="cs"/>
          <w:sz w:val="23"/>
          <w:szCs w:val="25"/>
          <w:rtl/>
        </w:rPr>
        <w:t>شناسي</w:t>
      </w:r>
      <w:r w:rsidRPr="00F7027E">
        <w:rPr>
          <w:rFonts w:eastAsia="Calibri" w:hint="cs"/>
          <w:sz w:val="23"/>
          <w:szCs w:val="25"/>
          <w:rtl/>
          <w:lang w:bidi="ar-SA"/>
        </w:rPr>
        <w:t>‌</w:t>
      </w:r>
      <w:r w:rsidRPr="00F7027E">
        <w:rPr>
          <w:rFonts w:eastAsia="Calibri" w:hint="cs"/>
          <w:sz w:val="23"/>
          <w:szCs w:val="25"/>
          <w:rtl/>
        </w:rPr>
        <w:t>ها و طبقه</w:t>
      </w:r>
      <w:r w:rsidRPr="00F7027E">
        <w:rPr>
          <w:rFonts w:eastAsia="Calibri" w:hint="cs"/>
          <w:sz w:val="23"/>
          <w:szCs w:val="25"/>
          <w:rtl/>
          <w:lang w:bidi="ar-SA"/>
        </w:rPr>
        <w:t>‌</w:t>
      </w:r>
      <w:r w:rsidRPr="00F7027E">
        <w:rPr>
          <w:rFonts w:eastAsia="Calibri" w:hint="cs"/>
          <w:sz w:val="23"/>
          <w:szCs w:val="25"/>
          <w:rtl/>
        </w:rPr>
        <w:t>بندي</w:t>
      </w:r>
      <w:r w:rsidRPr="00F7027E">
        <w:rPr>
          <w:rFonts w:eastAsia="Calibri" w:hint="cs"/>
          <w:sz w:val="23"/>
          <w:szCs w:val="25"/>
          <w:rtl/>
          <w:lang w:bidi="ar-SA"/>
        </w:rPr>
        <w:t>‌</w:t>
      </w:r>
      <w:r w:rsidRPr="00F7027E">
        <w:rPr>
          <w:rFonts w:eastAsia="Calibri" w:hint="cs"/>
          <w:sz w:val="23"/>
          <w:szCs w:val="25"/>
          <w:rtl/>
        </w:rPr>
        <w:t>هاي متنوعي از قواعد ارائه شده</w:t>
      </w:r>
      <w:r w:rsidRPr="00F7027E">
        <w:rPr>
          <w:rFonts w:eastAsia="Calibri" w:hint="cs"/>
          <w:sz w:val="23"/>
          <w:szCs w:val="25"/>
          <w:rtl/>
          <w:lang w:bidi="ar-SA"/>
        </w:rPr>
        <w:t>‌</w:t>
      </w:r>
      <w:r w:rsidRPr="00F7027E">
        <w:rPr>
          <w:rFonts w:eastAsia="Calibri" w:hint="cs"/>
          <w:sz w:val="23"/>
          <w:szCs w:val="25"/>
          <w:rtl/>
        </w:rPr>
        <w:t>اند كه در ادامه با توجه به هدف و سطح تمركز پژوهش به برخي از آنها مي</w:t>
      </w:r>
      <w:r w:rsidRPr="00F7027E">
        <w:rPr>
          <w:rFonts w:eastAsia="Calibri" w:hint="cs"/>
          <w:sz w:val="23"/>
          <w:szCs w:val="25"/>
          <w:rtl/>
          <w:lang w:bidi="ar-SA"/>
        </w:rPr>
        <w:t>‌</w:t>
      </w:r>
      <w:r w:rsidRPr="00F7027E">
        <w:rPr>
          <w:rFonts w:eastAsia="Calibri" w:hint="cs"/>
          <w:sz w:val="23"/>
          <w:szCs w:val="25"/>
          <w:rtl/>
        </w:rPr>
        <w:t>پردازيم.</w:t>
      </w:r>
    </w:p>
    <w:p w:rsidR="00E1486B" w:rsidRPr="00F7027E" w:rsidRDefault="00E1486B" w:rsidP="00E1486B">
      <w:pPr>
        <w:autoSpaceDE w:val="0"/>
        <w:autoSpaceDN w:val="0"/>
        <w:adjustRightInd w:val="0"/>
        <w:jc w:val="both"/>
        <w:rPr>
          <w:rFonts w:eastAsia="Calibri"/>
          <w:sz w:val="23"/>
          <w:szCs w:val="25"/>
          <w:lang w:bidi="ar-SA"/>
        </w:rPr>
      </w:pPr>
      <w:r w:rsidRPr="00F7027E">
        <w:rPr>
          <w:rFonts w:eastAsia="Calibri" w:hint="cs"/>
          <w:sz w:val="23"/>
          <w:szCs w:val="25"/>
          <w:rtl/>
          <w:lang w:bidi="ar-SA"/>
        </w:rPr>
        <w:t>در يك تقسيم‌بندي، قواعد به دو دسته قواعد رسمي كه به صورت قانوني و ساختاري شكل‌يافته و قواعد غيررسمي كه شامل سيستم</w:t>
      </w:r>
      <w:r w:rsidRPr="00F7027E">
        <w:rPr>
          <w:rFonts w:eastAsia="Calibri"/>
          <w:sz w:val="23"/>
          <w:szCs w:val="25"/>
          <w:rtl/>
          <w:lang w:bidi="ar-SA"/>
        </w:rPr>
        <w:t xml:space="preserve"> </w:t>
      </w:r>
      <w:r w:rsidRPr="00F7027E">
        <w:rPr>
          <w:rFonts w:eastAsia="Calibri" w:hint="cs"/>
          <w:sz w:val="23"/>
          <w:szCs w:val="25"/>
          <w:rtl/>
          <w:lang w:bidi="ar-SA"/>
        </w:rPr>
        <w:t>ارزشي،</w:t>
      </w:r>
      <w:r w:rsidRPr="00F7027E">
        <w:rPr>
          <w:rFonts w:eastAsia="Calibri"/>
          <w:sz w:val="23"/>
          <w:szCs w:val="25"/>
          <w:rtl/>
          <w:lang w:bidi="ar-SA"/>
        </w:rPr>
        <w:t xml:space="preserve"> </w:t>
      </w:r>
      <w:r w:rsidRPr="00F7027E">
        <w:rPr>
          <w:rFonts w:eastAsia="Calibri" w:hint="cs"/>
          <w:sz w:val="23"/>
          <w:szCs w:val="25"/>
          <w:rtl/>
          <w:lang w:bidi="ar-SA"/>
        </w:rPr>
        <w:t>نمادها،</w:t>
      </w:r>
      <w:r w:rsidRPr="00F7027E">
        <w:rPr>
          <w:rFonts w:eastAsia="Calibri"/>
          <w:sz w:val="23"/>
          <w:szCs w:val="25"/>
          <w:rtl/>
          <w:lang w:bidi="ar-SA"/>
        </w:rPr>
        <w:t xml:space="preserve"> </w:t>
      </w:r>
      <w:r w:rsidRPr="00F7027E">
        <w:rPr>
          <w:rFonts w:eastAsia="Calibri" w:hint="cs"/>
          <w:sz w:val="23"/>
          <w:szCs w:val="25"/>
          <w:rtl/>
          <w:lang w:bidi="ar-SA"/>
        </w:rPr>
        <w:t>الگوهاي</w:t>
      </w:r>
      <w:r w:rsidRPr="00F7027E">
        <w:rPr>
          <w:rFonts w:eastAsia="Calibri"/>
          <w:sz w:val="23"/>
          <w:szCs w:val="25"/>
          <w:rtl/>
          <w:lang w:bidi="ar-SA"/>
        </w:rPr>
        <w:t xml:space="preserve"> </w:t>
      </w:r>
      <w:r w:rsidRPr="00F7027E">
        <w:rPr>
          <w:rFonts w:eastAsia="Calibri" w:hint="cs"/>
          <w:sz w:val="23"/>
          <w:szCs w:val="25"/>
          <w:rtl/>
          <w:lang w:bidi="ar-SA"/>
        </w:rPr>
        <w:t>شناختي</w:t>
      </w:r>
      <w:r w:rsidRPr="00F7027E">
        <w:rPr>
          <w:rFonts w:eastAsia="Calibri"/>
          <w:sz w:val="23"/>
          <w:szCs w:val="25"/>
          <w:rtl/>
          <w:lang w:bidi="ar-SA"/>
        </w:rPr>
        <w:t xml:space="preserve"> </w:t>
      </w:r>
      <w:r w:rsidRPr="00F7027E">
        <w:rPr>
          <w:rFonts w:eastAsia="Calibri" w:hint="cs"/>
          <w:sz w:val="23"/>
          <w:szCs w:val="25"/>
          <w:rtl/>
          <w:lang w:bidi="ar-SA"/>
        </w:rPr>
        <w:t>و</w:t>
      </w:r>
      <w:r w:rsidRPr="00F7027E">
        <w:rPr>
          <w:rFonts w:eastAsia="Calibri"/>
          <w:sz w:val="23"/>
          <w:szCs w:val="25"/>
          <w:rtl/>
          <w:lang w:bidi="ar-SA"/>
        </w:rPr>
        <w:t xml:space="preserve"> </w:t>
      </w:r>
      <w:r w:rsidRPr="00F7027E">
        <w:rPr>
          <w:rFonts w:eastAsia="Calibri" w:hint="cs"/>
          <w:sz w:val="23"/>
          <w:szCs w:val="25"/>
          <w:rtl/>
          <w:lang w:bidi="ar-SA"/>
        </w:rPr>
        <w:t>هنجارهاي</w:t>
      </w:r>
      <w:r w:rsidRPr="00F7027E">
        <w:rPr>
          <w:rFonts w:eastAsia="Calibri"/>
          <w:sz w:val="23"/>
          <w:szCs w:val="25"/>
          <w:rtl/>
          <w:lang w:bidi="ar-SA"/>
        </w:rPr>
        <w:t xml:space="preserve"> </w:t>
      </w:r>
      <w:r w:rsidRPr="00F7027E">
        <w:rPr>
          <w:rFonts w:eastAsia="Calibri" w:hint="cs"/>
          <w:sz w:val="23"/>
          <w:szCs w:val="25"/>
          <w:rtl/>
          <w:lang w:bidi="ar-SA"/>
        </w:rPr>
        <w:t>رفتاري است تقسيم مي‌شوند [22].</w:t>
      </w:r>
    </w:p>
    <w:p w:rsidR="00E1486B" w:rsidRPr="00F7027E" w:rsidRDefault="00E1486B" w:rsidP="00E1486B">
      <w:pPr>
        <w:autoSpaceDE w:val="0"/>
        <w:autoSpaceDN w:val="0"/>
        <w:adjustRightInd w:val="0"/>
        <w:jc w:val="both"/>
        <w:rPr>
          <w:rFonts w:eastAsia="Calibri"/>
          <w:sz w:val="23"/>
          <w:szCs w:val="25"/>
          <w:rtl/>
          <w:lang w:bidi="ar-SA"/>
        </w:rPr>
      </w:pPr>
      <w:r w:rsidRPr="00F7027E">
        <w:rPr>
          <w:rFonts w:eastAsia="Calibri" w:hint="cs"/>
          <w:sz w:val="23"/>
          <w:szCs w:val="25"/>
          <w:rtl/>
          <w:lang w:bidi="ar-SA"/>
        </w:rPr>
        <w:t>در يك تقسيم‌بندي ديگر اما قواعد</w:t>
      </w:r>
      <w:r w:rsidRPr="00F7027E">
        <w:rPr>
          <w:rFonts w:eastAsia="Calibri"/>
          <w:sz w:val="23"/>
          <w:szCs w:val="25"/>
          <w:rtl/>
          <w:lang w:bidi="ar-SA"/>
        </w:rPr>
        <w:t xml:space="preserve"> </w:t>
      </w:r>
      <w:r w:rsidRPr="00F7027E">
        <w:rPr>
          <w:rFonts w:eastAsia="Calibri" w:hint="cs"/>
          <w:sz w:val="23"/>
          <w:szCs w:val="25"/>
          <w:rtl/>
          <w:lang w:bidi="ar-SA"/>
        </w:rPr>
        <w:t>در</w:t>
      </w:r>
      <w:r w:rsidRPr="00F7027E">
        <w:rPr>
          <w:rFonts w:eastAsia="Calibri"/>
          <w:sz w:val="23"/>
          <w:szCs w:val="25"/>
          <w:rtl/>
          <w:lang w:bidi="ar-SA"/>
        </w:rPr>
        <w:t xml:space="preserve"> </w:t>
      </w:r>
      <w:r w:rsidRPr="00F7027E">
        <w:rPr>
          <w:rFonts w:eastAsia="Calibri" w:hint="cs"/>
          <w:sz w:val="23"/>
          <w:szCs w:val="25"/>
          <w:rtl/>
          <w:lang w:bidi="ar-SA"/>
        </w:rPr>
        <w:t>سه</w:t>
      </w:r>
      <w:r w:rsidRPr="00F7027E">
        <w:rPr>
          <w:rFonts w:eastAsia="Calibri"/>
          <w:sz w:val="23"/>
          <w:szCs w:val="25"/>
          <w:rtl/>
          <w:lang w:bidi="ar-SA"/>
        </w:rPr>
        <w:t xml:space="preserve"> </w:t>
      </w:r>
      <w:r w:rsidRPr="00F7027E">
        <w:rPr>
          <w:rFonts w:eastAsia="Calibri" w:hint="cs"/>
          <w:sz w:val="23"/>
          <w:szCs w:val="25"/>
          <w:rtl/>
          <w:lang w:bidi="ar-SA"/>
        </w:rPr>
        <w:t>سطح</w:t>
      </w:r>
      <w:r w:rsidRPr="00F7027E">
        <w:rPr>
          <w:rFonts w:eastAsia="Calibri"/>
          <w:sz w:val="23"/>
          <w:szCs w:val="25"/>
          <w:rtl/>
          <w:lang w:bidi="ar-SA"/>
        </w:rPr>
        <w:t xml:space="preserve"> </w:t>
      </w:r>
      <w:r w:rsidRPr="00F7027E">
        <w:rPr>
          <w:rFonts w:eastAsia="Calibri" w:hint="cs"/>
          <w:sz w:val="23"/>
          <w:szCs w:val="25"/>
          <w:rtl/>
          <w:lang w:bidi="ar-SA"/>
        </w:rPr>
        <w:t>انتخاب</w:t>
      </w:r>
      <w:r w:rsidRPr="00F7027E">
        <w:rPr>
          <w:rFonts w:eastAsia="Calibri"/>
          <w:sz w:val="23"/>
          <w:szCs w:val="25"/>
          <w:rtl/>
          <w:lang w:bidi="ar-SA"/>
        </w:rPr>
        <w:t xml:space="preserve"> </w:t>
      </w:r>
      <w:r w:rsidRPr="00F7027E">
        <w:rPr>
          <w:rFonts w:eastAsia="Calibri" w:hint="cs"/>
          <w:sz w:val="23"/>
          <w:szCs w:val="25"/>
          <w:rtl/>
          <w:lang w:bidi="ar-SA"/>
        </w:rPr>
        <w:t>تأسيسي،</w:t>
      </w:r>
      <w:r w:rsidRPr="00F7027E">
        <w:rPr>
          <w:rFonts w:eastAsia="Calibri"/>
          <w:sz w:val="23"/>
          <w:szCs w:val="25"/>
          <w:rtl/>
          <w:lang w:bidi="ar-SA"/>
        </w:rPr>
        <w:t xml:space="preserve"> </w:t>
      </w:r>
      <w:r w:rsidRPr="00F7027E">
        <w:rPr>
          <w:rFonts w:eastAsia="Calibri" w:hint="cs"/>
          <w:sz w:val="23"/>
          <w:szCs w:val="25"/>
          <w:rtl/>
          <w:lang w:bidi="ar-SA"/>
        </w:rPr>
        <w:t>انتخاب</w:t>
      </w:r>
      <w:r w:rsidRPr="00F7027E">
        <w:rPr>
          <w:rFonts w:eastAsia="Calibri"/>
          <w:sz w:val="23"/>
          <w:szCs w:val="25"/>
          <w:rtl/>
          <w:lang w:bidi="ar-SA"/>
        </w:rPr>
        <w:t xml:space="preserve"> </w:t>
      </w:r>
      <w:r w:rsidRPr="00F7027E">
        <w:rPr>
          <w:rFonts w:eastAsia="Calibri" w:hint="cs"/>
          <w:sz w:val="23"/>
          <w:szCs w:val="25"/>
          <w:rtl/>
          <w:lang w:bidi="ar-SA"/>
        </w:rPr>
        <w:t>جمعي</w:t>
      </w:r>
      <w:r w:rsidRPr="00F7027E">
        <w:rPr>
          <w:rFonts w:eastAsia="Calibri"/>
          <w:sz w:val="23"/>
          <w:szCs w:val="25"/>
          <w:rtl/>
          <w:lang w:bidi="ar-SA"/>
        </w:rPr>
        <w:t xml:space="preserve"> </w:t>
      </w:r>
      <w:r w:rsidRPr="00F7027E">
        <w:rPr>
          <w:rFonts w:eastAsia="Calibri" w:hint="cs"/>
          <w:sz w:val="23"/>
          <w:szCs w:val="25"/>
          <w:rtl/>
          <w:lang w:bidi="ar-SA"/>
        </w:rPr>
        <w:t>و</w:t>
      </w:r>
      <w:r w:rsidRPr="00F7027E">
        <w:rPr>
          <w:rFonts w:eastAsia="Calibri"/>
          <w:sz w:val="23"/>
          <w:szCs w:val="25"/>
          <w:rtl/>
          <w:lang w:bidi="ar-SA"/>
        </w:rPr>
        <w:t xml:space="preserve"> </w:t>
      </w:r>
      <w:r w:rsidRPr="00F7027E">
        <w:rPr>
          <w:rFonts w:eastAsia="Calibri" w:hint="cs"/>
          <w:sz w:val="23"/>
          <w:szCs w:val="25"/>
          <w:rtl/>
          <w:lang w:bidi="ar-SA"/>
        </w:rPr>
        <w:t>عملياتي</w:t>
      </w:r>
      <w:r w:rsidRPr="00F7027E">
        <w:rPr>
          <w:rFonts w:eastAsia="Calibri"/>
          <w:sz w:val="23"/>
          <w:szCs w:val="25"/>
          <w:rtl/>
          <w:lang w:bidi="ar-SA"/>
        </w:rPr>
        <w:t xml:space="preserve"> </w:t>
      </w:r>
      <w:r w:rsidRPr="00F7027E">
        <w:rPr>
          <w:rFonts w:eastAsia="Calibri" w:hint="cs"/>
          <w:sz w:val="23"/>
          <w:szCs w:val="25"/>
          <w:rtl/>
          <w:lang w:bidi="ar-SA"/>
        </w:rPr>
        <w:t>قابل</w:t>
      </w:r>
      <w:r w:rsidRPr="00F7027E">
        <w:rPr>
          <w:rFonts w:eastAsia="Calibri"/>
          <w:sz w:val="23"/>
          <w:szCs w:val="25"/>
          <w:rtl/>
          <w:lang w:bidi="ar-SA"/>
        </w:rPr>
        <w:t xml:space="preserve"> </w:t>
      </w:r>
      <w:r w:rsidRPr="00F7027E">
        <w:rPr>
          <w:rFonts w:eastAsia="Calibri" w:hint="cs"/>
          <w:sz w:val="23"/>
          <w:szCs w:val="25"/>
          <w:rtl/>
          <w:lang w:bidi="ar-SA"/>
        </w:rPr>
        <w:t>بررسي</w:t>
      </w:r>
      <w:r w:rsidRPr="00F7027E">
        <w:rPr>
          <w:rFonts w:eastAsia="Calibri"/>
          <w:sz w:val="23"/>
          <w:szCs w:val="25"/>
          <w:rtl/>
          <w:lang w:bidi="ar-SA"/>
        </w:rPr>
        <w:t xml:space="preserve"> </w:t>
      </w:r>
      <w:r w:rsidRPr="00F7027E">
        <w:rPr>
          <w:rFonts w:eastAsia="Calibri" w:hint="cs"/>
          <w:sz w:val="23"/>
          <w:szCs w:val="25"/>
          <w:rtl/>
          <w:lang w:bidi="ar-SA"/>
        </w:rPr>
        <w:t>هستند [2]:</w:t>
      </w:r>
    </w:p>
    <w:p w:rsidR="00E1486B" w:rsidRPr="00F7027E" w:rsidRDefault="00E1486B" w:rsidP="00E1486B">
      <w:pPr>
        <w:jc w:val="both"/>
        <w:rPr>
          <w:rFonts w:eastAsia="Calibri"/>
          <w:sz w:val="23"/>
          <w:szCs w:val="25"/>
          <w:rtl/>
          <w:lang w:bidi="ar-SA"/>
        </w:rPr>
      </w:pPr>
      <w:r w:rsidRPr="00F7027E">
        <w:rPr>
          <w:rFonts w:eastAsia="Calibri" w:hint="cs"/>
          <w:sz w:val="23"/>
          <w:szCs w:val="25"/>
          <w:rtl/>
          <w:lang w:bidi="ar-SA"/>
        </w:rPr>
        <w:t>- قواعد عملياتي: اين قواعد مستقيماً بر تصميمات روزانه‌اي كه بازيگران در هر مجموعه‌اي مي‌گيرند تأثير مي‌گذارد. اين قواعد ممكن است نسبتاً به سرعت تغيير كنند.</w:t>
      </w:r>
    </w:p>
    <w:p w:rsidR="00E1486B" w:rsidRPr="00F7027E" w:rsidRDefault="00E1486B" w:rsidP="00E1486B">
      <w:pPr>
        <w:jc w:val="both"/>
        <w:rPr>
          <w:rFonts w:eastAsia="Calibri"/>
          <w:sz w:val="23"/>
          <w:szCs w:val="25"/>
          <w:rtl/>
          <w:lang w:bidi="ar-SA"/>
        </w:rPr>
      </w:pPr>
      <w:r w:rsidRPr="00F7027E">
        <w:rPr>
          <w:rFonts w:eastAsia="Calibri" w:hint="cs"/>
          <w:sz w:val="23"/>
          <w:szCs w:val="25"/>
          <w:rtl/>
          <w:lang w:bidi="ar-SA"/>
        </w:rPr>
        <w:t>- قواعد انتخاب جمعي: اين قواعد بر فعاليت‌هاي عملياتي و نتايج از طريق اثرشان بر تعيين اينكه چه كسي شايسته بازيگر بودن است و چه قواعد به خصوصي براي تغيير قواعد عملياتي استفاده مي‌شوند تأثير مي‌گذارند.</w:t>
      </w:r>
    </w:p>
    <w:p w:rsidR="00E1486B" w:rsidRPr="00F7027E" w:rsidRDefault="00E1486B" w:rsidP="00E1486B">
      <w:pPr>
        <w:jc w:val="both"/>
        <w:rPr>
          <w:rFonts w:eastAsia="Calibri"/>
          <w:sz w:val="23"/>
          <w:szCs w:val="25"/>
          <w:rtl/>
          <w:lang w:bidi="ar-SA"/>
        </w:rPr>
      </w:pPr>
      <w:r w:rsidRPr="00F7027E">
        <w:rPr>
          <w:rFonts w:eastAsia="Calibri" w:hint="cs"/>
          <w:sz w:val="23"/>
          <w:szCs w:val="25"/>
          <w:rtl/>
          <w:lang w:bidi="ar-SA"/>
        </w:rPr>
        <w:t>- قواعد انتخاب تأسيسي: اين قواعد بر فعاليت‌هاي انتخاب جمعي از طريق تعيين اينكه چه كسي شايسته بازيگر بودن است و چه قواعدي براي شكل دادن به مجموعه قواعد انتخاب جمعي استفاده مي‌شود اثرگذار هستند (شكل 2).</w:t>
      </w:r>
    </w:p>
    <w:p w:rsidR="002E7014" w:rsidRPr="00F7027E" w:rsidRDefault="002E7014" w:rsidP="002E7014">
      <w:pPr>
        <w:jc w:val="center"/>
        <w:rPr>
          <w:rFonts w:eastAsia="Calibri"/>
          <w:sz w:val="28"/>
          <w:szCs w:val="28"/>
          <w:rtl/>
          <w:lang w:bidi="ar-SA"/>
        </w:rPr>
      </w:pPr>
      <w:r w:rsidRPr="00F7027E">
        <w:rPr>
          <w:rFonts w:eastAsia="Calibri"/>
          <w:noProof/>
          <w:sz w:val="28"/>
          <w:szCs w:val="28"/>
          <w:rtl/>
          <w:lang w:bidi="ar-SA"/>
        </w:rPr>
        <w:drawing>
          <wp:inline distT="0" distB="0" distL="0" distR="0">
            <wp:extent cx="4349363" cy="1693628"/>
            <wp:effectExtent l="0" t="19050" r="0" b="1822"/>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2E7014" w:rsidRPr="00F7027E" w:rsidRDefault="002E7014" w:rsidP="0070328C">
      <w:pPr>
        <w:spacing w:before="60" w:after="120"/>
        <w:jc w:val="center"/>
        <w:rPr>
          <w:rFonts w:ascii="Times New Roman Bold" w:eastAsia="Times New Roman" w:hAnsi="Times New Roman Bold"/>
          <w:b/>
          <w:bCs/>
          <w:sz w:val="20"/>
          <w:szCs w:val="21"/>
          <w:rtl/>
        </w:rPr>
      </w:pPr>
      <w:r w:rsidRPr="00F7027E">
        <w:rPr>
          <w:rFonts w:ascii="Times New Roman Bold" w:eastAsia="Times New Roman" w:hAnsi="Times New Roman Bold" w:hint="cs"/>
          <w:b/>
          <w:bCs/>
          <w:sz w:val="20"/>
          <w:szCs w:val="21"/>
          <w:rtl/>
        </w:rPr>
        <w:t>شكل 2) قواعد انتخاب تأسيسي، جمعي و عملياتي</w:t>
      </w:r>
    </w:p>
    <w:p w:rsidR="00E1486B" w:rsidRPr="00F7027E" w:rsidRDefault="00E1486B" w:rsidP="00E1486B">
      <w:pPr>
        <w:jc w:val="both"/>
        <w:rPr>
          <w:rFonts w:eastAsia="Calibri"/>
          <w:sz w:val="23"/>
          <w:szCs w:val="25"/>
          <w:rtl/>
          <w:lang w:bidi="ar-SA"/>
        </w:rPr>
      </w:pPr>
      <w:bookmarkStart w:id="5" w:name="_Toc518381002"/>
      <w:r w:rsidRPr="00F7027E">
        <w:rPr>
          <w:rFonts w:eastAsia="Calibri" w:hint="cs"/>
          <w:sz w:val="23"/>
          <w:szCs w:val="25"/>
          <w:rtl/>
          <w:lang w:bidi="ar-SA"/>
        </w:rPr>
        <w:t>اين طبقه‌بندي از قواعد، رابطه توليد قواعد با يكديگر را نشان مي‌دهد. به اين معنا كه قواعد انتخاب تأسيسي منجر به شكل‌گيري قواعد انتخاب جمعي شده و آنها نيز منجر به شكل‌گيري قواعد عملياتي مي‌گردند.</w:t>
      </w:r>
    </w:p>
    <w:p w:rsidR="00E1486B" w:rsidRPr="00F7027E" w:rsidRDefault="00E1486B" w:rsidP="00DE3FDD">
      <w:pPr>
        <w:jc w:val="both"/>
        <w:rPr>
          <w:rFonts w:eastAsia="Calibri"/>
          <w:b/>
          <w:bCs/>
          <w:sz w:val="22"/>
          <w:szCs w:val="24"/>
          <w:rtl/>
        </w:rPr>
      </w:pPr>
      <w:r w:rsidRPr="00F7027E">
        <w:rPr>
          <w:rFonts w:eastAsia="Calibri" w:hint="cs"/>
          <w:b/>
          <w:bCs/>
          <w:sz w:val="22"/>
          <w:szCs w:val="24"/>
          <w:rtl/>
        </w:rPr>
        <w:t xml:space="preserve">2-1-2) </w:t>
      </w:r>
      <w:r w:rsidRPr="00F7027E">
        <w:rPr>
          <w:rFonts w:eastAsia="Calibri" w:hint="eastAsia"/>
          <w:b/>
          <w:bCs/>
          <w:sz w:val="22"/>
          <w:szCs w:val="24"/>
          <w:rtl/>
        </w:rPr>
        <w:t>انواع</w:t>
      </w:r>
      <w:r w:rsidRPr="00F7027E">
        <w:rPr>
          <w:rFonts w:eastAsia="Calibri" w:hint="cs"/>
          <w:b/>
          <w:bCs/>
          <w:sz w:val="22"/>
          <w:szCs w:val="24"/>
          <w:rtl/>
        </w:rPr>
        <w:t xml:space="preserve"> حقوق مالكيت</w:t>
      </w:r>
      <w:bookmarkEnd w:id="5"/>
    </w:p>
    <w:p w:rsidR="00E1486B" w:rsidRPr="00F7027E" w:rsidRDefault="00E1486B" w:rsidP="00E1486B">
      <w:pPr>
        <w:jc w:val="both"/>
        <w:rPr>
          <w:rFonts w:eastAsia="Calibri"/>
          <w:sz w:val="23"/>
          <w:szCs w:val="25"/>
          <w:rtl/>
        </w:rPr>
      </w:pPr>
      <w:r w:rsidRPr="00F7027E">
        <w:rPr>
          <w:rFonts w:eastAsia="Calibri" w:hint="cs"/>
          <w:sz w:val="23"/>
          <w:szCs w:val="25"/>
          <w:rtl/>
        </w:rPr>
        <w:t>قواعد بهره</w:t>
      </w:r>
      <w:r w:rsidRPr="00F7027E">
        <w:rPr>
          <w:rFonts w:eastAsia="Calibri" w:hint="cs"/>
          <w:sz w:val="23"/>
          <w:szCs w:val="25"/>
          <w:rtl/>
          <w:lang w:bidi="ar-SA"/>
        </w:rPr>
        <w:t>‌</w:t>
      </w:r>
      <w:r w:rsidRPr="00F7027E">
        <w:rPr>
          <w:rFonts w:eastAsia="Calibri" w:hint="cs"/>
          <w:sz w:val="23"/>
          <w:szCs w:val="25"/>
          <w:rtl/>
        </w:rPr>
        <w:t>برداري از منابع مشاع، ريشه در حقوق مالكيتي دارد كه البته اين حقوق ماليكت خود بر اساس قواعد تأسيسي و فراتأسيسي هر جامعه تعيين مي</w:t>
      </w:r>
      <w:r w:rsidRPr="00F7027E">
        <w:rPr>
          <w:rFonts w:eastAsia="Calibri" w:hint="cs"/>
          <w:sz w:val="23"/>
          <w:szCs w:val="25"/>
          <w:rtl/>
          <w:lang w:bidi="ar-SA"/>
        </w:rPr>
        <w:t>‌</w:t>
      </w:r>
      <w:r w:rsidRPr="00F7027E">
        <w:rPr>
          <w:rFonts w:eastAsia="Calibri" w:hint="cs"/>
          <w:sz w:val="23"/>
          <w:szCs w:val="25"/>
          <w:rtl/>
        </w:rPr>
        <w:t>شود. شناخت اين حقوق كمك مي</w:t>
      </w:r>
      <w:r w:rsidRPr="00F7027E">
        <w:rPr>
          <w:rFonts w:eastAsia="Calibri" w:hint="cs"/>
          <w:sz w:val="23"/>
          <w:szCs w:val="25"/>
          <w:rtl/>
          <w:lang w:bidi="ar-SA"/>
        </w:rPr>
        <w:t>‌</w:t>
      </w:r>
      <w:r w:rsidRPr="00F7027E">
        <w:rPr>
          <w:rFonts w:eastAsia="Calibri" w:hint="cs"/>
          <w:sz w:val="23"/>
          <w:szCs w:val="25"/>
          <w:rtl/>
        </w:rPr>
        <w:t>كند تا بتوان فهم بهتري از زمين بازي و تعامل</w:t>
      </w:r>
      <w:r w:rsidRPr="00F7027E">
        <w:rPr>
          <w:rFonts w:eastAsia="Calibri" w:hint="cs"/>
          <w:sz w:val="23"/>
          <w:szCs w:val="25"/>
          <w:rtl/>
          <w:lang w:bidi="ar-SA"/>
        </w:rPr>
        <w:t>‌</w:t>
      </w:r>
      <w:r w:rsidRPr="00F7027E">
        <w:rPr>
          <w:rFonts w:eastAsia="Calibri" w:hint="cs"/>
          <w:sz w:val="23"/>
          <w:szCs w:val="25"/>
          <w:rtl/>
        </w:rPr>
        <w:t>هايي داشته باشيم كه در ناحيه كنش صورت مي</w:t>
      </w:r>
      <w:r w:rsidRPr="00F7027E">
        <w:rPr>
          <w:rFonts w:eastAsia="Calibri" w:hint="cs"/>
          <w:sz w:val="23"/>
          <w:szCs w:val="25"/>
          <w:rtl/>
          <w:lang w:bidi="ar-SA"/>
        </w:rPr>
        <w:t>‌</w:t>
      </w:r>
      <w:r w:rsidRPr="00F7027E">
        <w:rPr>
          <w:rFonts w:eastAsia="Calibri" w:hint="cs"/>
          <w:sz w:val="23"/>
          <w:szCs w:val="25"/>
          <w:rtl/>
        </w:rPr>
        <w:t>گيرد. در تحليلي كه استرم در مورد بررسي حقوق مالكيت منابع مشاع انجام داده [25] با توجه به ميزان اقتدار افراد در تعيين ميزان بهره</w:t>
      </w:r>
      <w:r w:rsidRPr="00F7027E">
        <w:rPr>
          <w:rFonts w:eastAsia="Calibri" w:hint="cs"/>
          <w:sz w:val="23"/>
          <w:szCs w:val="25"/>
          <w:rtl/>
          <w:lang w:bidi="ar-SA"/>
        </w:rPr>
        <w:t>‌</w:t>
      </w:r>
      <w:r w:rsidRPr="00F7027E">
        <w:rPr>
          <w:rFonts w:eastAsia="Calibri" w:hint="cs"/>
          <w:sz w:val="23"/>
          <w:szCs w:val="25"/>
          <w:rtl/>
        </w:rPr>
        <w:t>گيري خود و ديگران از منابع مشاع، پنج گونه حق مالكيت را پيشنهاد نموده است:</w:t>
      </w:r>
    </w:p>
    <w:p w:rsidR="00E1486B" w:rsidRPr="00F7027E" w:rsidRDefault="00E1486B" w:rsidP="00E1486B">
      <w:pPr>
        <w:jc w:val="both"/>
        <w:rPr>
          <w:rFonts w:eastAsia="Calibri"/>
          <w:sz w:val="23"/>
          <w:szCs w:val="25"/>
        </w:rPr>
      </w:pPr>
      <w:r w:rsidRPr="00F7027E">
        <w:rPr>
          <w:rFonts w:eastAsia="Calibri" w:hint="cs"/>
          <w:sz w:val="23"/>
          <w:szCs w:val="25"/>
        </w:rPr>
        <w:lastRenderedPageBreak/>
        <w:sym w:font="Wingdings 3" w:char="F0C9"/>
      </w:r>
      <w:r w:rsidRPr="00F7027E">
        <w:rPr>
          <w:rFonts w:eastAsia="Calibri" w:hint="cs"/>
          <w:sz w:val="23"/>
          <w:szCs w:val="25"/>
          <w:rtl/>
        </w:rPr>
        <w:t xml:space="preserve"> حق دسترسي</w:t>
      </w:r>
      <w:r w:rsidRPr="00F7027E">
        <w:rPr>
          <w:rFonts w:eastAsia="Calibri"/>
          <w:sz w:val="23"/>
          <w:szCs w:val="25"/>
          <w:vertAlign w:val="superscript"/>
          <w:rtl/>
        </w:rPr>
        <w:footnoteReference w:id="13"/>
      </w:r>
      <w:r w:rsidRPr="00F7027E">
        <w:rPr>
          <w:rFonts w:eastAsia="Calibri" w:hint="cs"/>
          <w:sz w:val="23"/>
          <w:szCs w:val="25"/>
          <w:rtl/>
        </w:rPr>
        <w:t>: حق ورود و لذت بردن بدون برداشت از منطقه</w:t>
      </w:r>
    </w:p>
    <w:p w:rsidR="00E1486B" w:rsidRPr="00F7027E" w:rsidRDefault="00E1486B" w:rsidP="00E1486B">
      <w:pPr>
        <w:jc w:val="both"/>
        <w:rPr>
          <w:rFonts w:eastAsia="Calibri"/>
          <w:sz w:val="23"/>
          <w:szCs w:val="25"/>
        </w:rPr>
      </w:pPr>
      <w:r w:rsidRPr="00F7027E">
        <w:rPr>
          <w:rFonts w:eastAsia="Calibri" w:hint="cs"/>
          <w:sz w:val="23"/>
          <w:szCs w:val="25"/>
        </w:rPr>
        <w:sym w:font="Wingdings 3" w:char="F0C9"/>
      </w:r>
      <w:r w:rsidRPr="00F7027E">
        <w:rPr>
          <w:rFonts w:eastAsia="Calibri" w:hint="cs"/>
          <w:sz w:val="23"/>
          <w:szCs w:val="25"/>
          <w:rtl/>
        </w:rPr>
        <w:t xml:space="preserve"> حق برداشت</w:t>
      </w:r>
      <w:r w:rsidRPr="00F7027E">
        <w:rPr>
          <w:rFonts w:eastAsia="Calibri"/>
          <w:sz w:val="23"/>
          <w:szCs w:val="25"/>
          <w:vertAlign w:val="superscript"/>
          <w:rtl/>
        </w:rPr>
        <w:footnoteReference w:id="14"/>
      </w:r>
      <w:r w:rsidRPr="00F7027E">
        <w:rPr>
          <w:rFonts w:eastAsia="Calibri" w:hint="cs"/>
          <w:sz w:val="23"/>
          <w:szCs w:val="25"/>
          <w:rtl/>
        </w:rPr>
        <w:t>: حق ورود همراه با امكان برداشت از منابع منطقه</w:t>
      </w:r>
    </w:p>
    <w:p w:rsidR="00E1486B" w:rsidRPr="00F7027E" w:rsidRDefault="00E1486B" w:rsidP="00E1486B">
      <w:pPr>
        <w:jc w:val="both"/>
        <w:rPr>
          <w:rFonts w:eastAsia="Calibri"/>
          <w:sz w:val="23"/>
          <w:szCs w:val="25"/>
        </w:rPr>
      </w:pPr>
      <w:r w:rsidRPr="00F7027E">
        <w:rPr>
          <w:rFonts w:eastAsia="Calibri" w:hint="cs"/>
          <w:sz w:val="23"/>
          <w:szCs w:val="25"/>
        </w:rPr>
        <w:sym w:font="Wingdings 3" w:char="F0C9"/>
      </w:r>
      <w:r w:rsidRPr="00F7027E">
        <w:rPr>
          <w:rFonts w:eastAsia="Calibri" w:hint="cs"/>
          <w:sz w:val="23"/>
          <w:szCs w:val="25"/>
          <w:rtl/>
        </w:rPr>
        <w:t xml:space="preserve"> حق مديريت</w:t>
      </w:r>
      <w:r w:rsidRPr="00F7027E">
        <w:rPr>
          <w:rFonts w:eastAsia="Calibri"/>
          <w:sz w:val="23"/>
          <w:szCs w:val="25"/>
          <w:vertAlign w:val="superscript"/>
          <w:rtl/>
        </w:rPr>
        <w:footnoteReference w:id="15"/>
      </w:r>
      <w:r w:rsidRPr="00F7027E">
        <w:rPr>
          <w:rFonts w:eastAsia="Calibri" w:hint="cs"/>
          <w:sz w:val="23"/>
          <w:szCs w:val="25"/>
          <w:rtl/>
        </w:rPr>
        <w:t>: حق مديريت و تنظيم فضاي داخلي منطقه و مديريت منابع</w:t>
      </w:r>
    </w:p>
    <w:p w:rsidR="00E1486B" w:rsidRPr="00F7027E" w:rsidRDefault="00E1486B" w:rsidP="00E1486B">
      <w:pPr>
        <w:jc w:val="both"/>
        <w:rPr>
          <w:rFonts w:eastAsia="Calibri"/>
          <w:sz w:val="23"/>
          <w:szCs w:val="25"/>
          <w:rtl/>
        </w:rPr>
      </w:pPr>
      <w:r w:rsidRPr="00F7027E">
        <w:rPr>
          <w:rFonts w:eastAsia="Calibri" w:hint="cs"/>
          <w:sz w:val="23"/>
          <w:szCs w:val="25"/>
        </w:rPr>
        <w:sym w:font="Wingdings 3" w:char="F0C9"/>
      </w:r>
      <w:r w:rsidRPr="00F7027E">
        <w:rPr>
          <w:rFonts w:eastAsia="Calibri" w:hint="cs"/>
          <w:sz w:val="23"/>
          <w:szCs w:val="25"/>
          <w:rtl/>
        </w:rPr>
        <w:t xml:space="preserve"> حق انحصار</w:t>
      </w:r>
      <w:r w:rsidRPr="00F7027E">
        <w:rPr>
          <w:rFonts w:eastAsia="Calibri"/>
          <w:sz w:val="23"/>
          <w:szCs w:val="25"/>
          <w:vertAlign w:val="superscript"/>
          <w:rtl/>
        </w:rPr>
        <w:footnoteReference w:id="16"/>
      </w:r>
      <w:r w:rsidRPr="00F7027E">
        <w:rPr>
          <w:rFonts w:eastAsia="Calibri" w:hint="cs"/>
          <w:sz w:val="23"/>
          <w:szCs w:val="25"/>
          <w:rtl/>
        </w:rPr>
        <w:t>: حق تعيين اينكه چه كسي دسترسي داشته باشد و چگونگي انتقال آن حق (به عبارتي تعيين مي</w:t>
      </w:r>
      <w:r w:rsidRPr="00F7027E">
        <w:rPr>
          <w:rFonts w:eastAsia="Calibri" w:hint="cs"/>
          <w:sz w:val="23"/>
          <w:szCs w:val="25"/>
          <w:rtl/>
          <w:lang w:bidi="ar-SA"/>
        </w:rPr>
        <w:t>‌</w:t>
      </w:r>
      <w:r w:rsidRPr="00F7027E">
        <w:rPr>
          <w:rFonts w:eastAsia="Calibri" w:hint="cs"/>
          <w:sz w:val="23"/>
          <w:szCs w:val="25"/>
          <w:rtl/>
        </w:rPr>
        <w:t>كند كه چه كسي مي</w:t>
      </w:r>
      <w:r w:rsidRPr="00F7027E">
        <w:rPr>
          <w:rFonts w:eastAsia="Calibri" w:hint="cs"/>
          <w:sz w:val="23"/>
          <w:szCs w:val="25"/>
          <w:rtl/>
          <w:lang w:bidi="ar-SA"/>
        </w:rPr>
        <w:t>‌</w:t>
      </w:r>
      <w:r w:rsidRPr="00F7027E">
        <w:rPr>
          <w:rFonts w:eastAsia="Calibri" w:hint="cs"/>
          <w:sz w:val="23"/>
          <w:szCs w:val="25"/>
          <w:rtl/>
        </w:rPr>
        <w:t>تواند از حق مديريت برخوردار باشد)</w:t>
      </w:r>
    </w:p>
    <w:p w:rsidR="00E1486B" w:rsidRPr="00F7027E" w:rsidRDefault="00E1486B" w:rsidP="00E1486B">
      <w:pPr>
        <w:jc w:val="both"/>
        <w:rPr>
          <w:rFonts w:eastAsia="Calibri"/>
          <w:sz w:val="23"/>
          <w:szCs w:val="25"/>
          <w:rtl/>
        </w:rPr>
      </w:pPr>
      <w:r w:rsidRPr="00F7027E">
        <w:rPr>
          <w:rFonts w:eastAsia="Calibri" w:hint="cs"/>
          <w:sz w:val="23"/>
          <w:szCs w:val="25"/>
        </w:rPr>
        <w:sym w:font="Wingdings 3" w:char="F0C9"/>
      </w:r>
      <w:r w:rsidRPr="00F7027E">
        <w:rPr>
          <w:rFonts w:eastAsia="Calibri" w:hint="cs"/>
          <w:sz w:val="23"/>
          <w:szCs w:val="25"/>
          <w:rtl/>
        </w:rPr>
        <w:t xml:space="preserve"> حق انتقال و واگذاري</w:t>
      </w:r>
      <w:r w:rsidRPr="00F7027E">
        <w:rPr>
          <w:rFonts w:eastAsia="Calibri"/>
          <w:sz w:val="23"/>
          <w:szCs w:val="25"/>
          <w:vertAlign w:val="superscript"/>
          <w:rtl/>
        </w:rPr>
        <w:footnoteReference w:id="17"/>
      </w:r>
      <w:r w:rsidRPr="00F7027E">
        <w:rPr>
          <w:rFonts w:eastAsia="Calibri" w:hint="cs"/>
          <w:sz w:val="23"/>
          <w:szCs w:val="25"/>
          <w:rtl/>
        </w:rPr>
        <w:t>: امكان فروش و يا واگذاري انحصار را در اختيار دارد و معين مي</w:t>
      </w:r>
      <w:r w:rsidRPr="00F7027E">
        <w:rPr>
          <w:rFonts w:eastAsia="Calibri" w:hint="cs"/>
          <w:sz w:val="23"/>
          <w:szCs w:val="25"/>
          <w:rtl/>
          <w:lang w:bidi="ar-SA"/>
        </w:rPr>
        <w:t>‌</w:t>
      </w:r>
      <w:r w:rsidRPr="00F7027E">
        <w:rPr>
          <w:rFonts w:eastAsia="Calibri" w:hint="cs"/>
          <w:sz w:val="23"/>
          <w:szCs w:val="25"/>
          <w:rtl/>
        </w:rPr>
        <w:t>كند چه كسي بايد از حق انحصار برخوردار باشد.</w:t>
      </w:r>
    </w:p>
    <w:p w:rsidR="00DE3FDD" w:rsidRPr="00F7027E" w:rsidRDefault="00DE3FDD" w:rsidP="00E1486B">
      <w:pPr>
        <w:jc w:val="both"/>
        <w:rPr>
          <w:rFonts w:eastAsia="Calibri"/>
          <w:sz w:val="23"/>
          <w:szCs w:val="25"/>
          <w:rtl/>
        </w:rPr>
      </w:pPr>
    </w:p>
    <w:p w:rsidR="00E1486B" w:rsidRPr="00F7027E" w:rsidRDefault="00E1486B" w:rsidP="00DE3FDD">
      <w:pPr>
        <w:jc w:val="both"/>
        <w:rPr>
          <w:b/>
          <w:bCs/>
          <w:sz w:val="25"/>
          <w:szCs w:val="25"/>
          <w:rtl/>
        </w:rPr>
      </w:pPr>
      <w:bookmarkStart w:id="6" w:name="_Toc518381004"/>
      <w:r w:rsidRPr="00F7027E">
        <w:rPr>
          <w:rFonts w:hint="cs"/>
          <w:b/>
          <w:bCs/>
          <w:sz w:val="25"/>
          <w:szCs w:val="25"/>
          <w:rtl/>
        </w:rPr>
        <w:t>3- شكل‌گيري مشاركت و كنش جمعي</w:t>
      </w:r>
      <w:bookmarkEnd w:id="6"/>
      <w:r w:rsidRPr="00F7027E">
        <w:rPr>
          <w:rFonts w:hint="cs"/>
          <w:b/>
          <w:bCs/>
          <w:sz w:val="25"/>
          <w:szCs w:val="25"/>
          <w:rtl/>
        </w:rPr>
        <w:t xml:space="preserve"> در حكمراني منابع مشاع</w:t>
      </w:r>
    </w:p>
    <w:p w:rsidR="00E1486B" w:rsidRPr="00F7027E" w:rsidRDefault="00E1486B" w:rsidP="00E1486B">
      <w:pPr>
        <w:jc w:val="both"/>
        <w:rPr>
          <w:rFonts w:eastAsia="Calibri"/>
          <w:sz w:val="23"/>
          <w:szCs w:val="25"/>
          <w:rtl/>
        </w:rPr>
      </w:pPr>
      <w:r w:rsidRPr="00F7027E">
        <w:rPr>
          <w:rFonts w:eastAsia="Calibri" w:hint="cs"/>
          <w:sz w:val="23"/>
          <w:szCs w:val="25"/>
          <w:rtl/>
        </w:rPr>
        <w:t>همانگونه كه توضيح داده شد الگوي حكمراني منابع مشاع يكي از معماهايي است كه حاكميت‌ها با آن مواجه هستند. از يك سو دولت‌گرايي به عنوان يك راهكار اطمينان‌بخش مطرح شده و از سوي ديگر تكيه به الگوي بازارمحور بودن حكمراني اين منابع از سوي جريان اصلي دانش اقتصاد مطرح گرديده است. البته همانطور كه توضيح داده شد عدم بهره</w:t>
      </w:r>
      <w:r w:rsidRPr="00F7027E">
        <w:rPr>
          <w:rFonts w:eastAsia="Calibri" w:hint="cs"/>
          <w:sz w:val="23"/>
          <w:szCs w:val="25"/>
          <w:rtl/>
          <w:lang w:bidi="ar-SA"/>
        </w:rPr>
        <w:t>‌</w:t>
      </w:r>
      <w:r w:rsidRPr="00F7027E">
        <w:rPr>
          <w:rFonts w:eastAsia="Calibri" w:hint="cs"/>
          <w:sz w:val="23"/>
          <w:szCs w:val="25"/>
          <w:rtl/>
        </w:rPr>
        <w:t>وري حكمراني دولت</w:t>
      </w:r>
      <w:r w:rsidRPr="00F7027E">
        <w:rPr>
          <w:rFonts w:eastAsia="Calibri" w:hint="cs"/>
          <w:sz w:val="23"/>
          <w:szCs w:val="25"/>
          <w:rtl/>
          <w:lang w:bidi="ar-SA"/>
        </w:rPr>
        <w:t>‌</w:t>
      </w:r>
      <w:r w:rsidRPr="00F7027E">
        <w:rPr>
          <w:rFonts w:eastAsia="Calibri" w:hint="cs"/>
          <w:sz w:val="23"/>
          <w:szCs w:val="25"/>
          <w:rtl/>
        </w:rPr>
        <w:t>ها بر منابع مشاع و شكل</w:t>
      </w:r>
      <w:r w:rsidRPr="00F7027E">
        <w:rPr>
          <w:rFonts w:eastAsia="Calibri" w:hint="cs"/>
          <w:sz w:val="23"/>
          <w:szCs w:val="25"/>
          <w:rtl/>
          <w:lang w:bidi="ar-SA"/>
        </w:rPr>
        <w:t>‌</w:t>
      </w:r>
      <w:r w:rsidRPr="00F7027E">
        <w:rPr>
          <w:rFonts w:eastAsia="Calibri" w:hint="cs"/>
          <w:sz w:val="23"/>
          <w:szCs w:val="25"/>
          <w:rtl/>
        </w:rPr>
        <w:t>گيري نوعي ويژه</w:t>
      </w:r>
      <w:r w:rsidRPr="00F7027E">
        <w:rPr>
          <w:rFonts w:eastAsia="Calibri" w:hint="cs"/>
          <w:sz w:val="23"/>
          <w:szCs w:val="25"/>
          <w:rtl/>
          <w:lang w:bidi="ar-SA"/>
        </w:rPr>
        <w:t>‌</w:t>
      </w:r>
      <w:r w:rsidRPr="00F7027E">
        <w:rPr>
          <w:rFonts w:eastAsia="Calibri" w:hint="cs"/>
          <w:sz w:val="23"/>
          <w:szCs w:val="25"/>
          <w:rtl/>
        </w:rPr>
        <w:t>خواري در واگذاري</w:t>
      </w:r>
      <w:r w:rsidRPr="00F7027E">
        <w:rPr>
          <w:rFonts w:eastAsia="Calibri" w:hint="cs"/>
          <w:sz w:val="23"/>
          <w:szCs w:val="25"/>
          <w:rtl/>
          <w:lang w:bidi="ar-SA"/>
        </w:rPr>
        <w:t>‌</w:t>
      </w:r>
      <w:r w:rsidRPr="00F7027E">
        <w:rPr>
          <w:rFonts w:eastAsia="Calibri" w:hint="cs"/>
          <w:sz w:val="23"/>
          <w:szCs w:val="25"/>
          <w:rtl/>
        </w:rPr>
        <w:t>ها، عملاً اين سازوكار را ناكارآمد نموده است.</w:t>
      </w:r>
    </w:p>
    <w:p w:rsidR="00E1486B" w:rsidRPr="00F7027E" w:rsidRDefault="00E1486B" w:rsidP="00E1486B">
      <w:pPr>
        <w:jc w:val="both"/>
        <w:rPr>
          <w:rFonts w:eastAsia="Calibri"/>
          <w:sz w:val="23"/>
          <w:szCs w:val="25"/>
          <w:rtl/>
        </w:rPr>
      </w:pPr>
      <w:r w:rsidRPr="00F7027E">
        <w:rPr>
          <w:rFonts w:eastAsia="Calibri" w:hint="cs"/>
          <w:sz w:val="23"/>
          <w:szCs w:val="25"/>
          <w:rtl/>
          <w:lang w:bidi="ar-SA"/>
        </w:rPr>
        <w:t>طراحي سازوكارهاي كنش جمعي در ادامه مسير تمركززدايي از مديريت دولتي و جلب مشاركت عموم مردم ضروري است. مارشال كنش جمعي را به عنوان اقدامي توسط يك گروه به طور مستقيم يا از طريق يك سازمان براي جلب منافع مشترك افراد تعريف كرده است [23]</w:t>
      </w:r>
      <w:r w:rsidRPr="00F7027E">
        <w:rPr>
          <w:rFonts w:eastAsia="Segoe UI" w:hint="cs"/>
          <w:sz w:val="23"/>
          <w:szCs w:val="25"/>
          <w:rtl/>
          <w:lang w:bidi="ar-SA"/>
        </w:rPr>
        <w:t>.</w:t>
      </w:r>
      <w:r w:rsidRPr="00F7027E">
        <w:rPr>
          <w:rFonts w:eastAsia="Calibri" w:hint="cs"/>
          <w:sz w:val="23"/>
          <w:szCs w:val="25"/>
          <w:rtl/>
          <w:lang w:bidi="ar-SA"/>
        </w:rPr>
        <w:t xml:space="preserve"> مينزن آن را به عنوان يك اقدام مشترك افراد براي هدفي مشترك جهت دستيابي به پيامدهايي كه وابسته به افراد است تعريف مي‌كند [24]. طبق اين تعاريف يك سري ويژگي‌هايي در هر كنش جمعي مشترك است كه شامل اين موارد هستند: درگير شدن گروهي از مردم، منافع مشترك و نيز اقدام داوطلبانه و مشترك براي اقناع آن منافع مشترك [30]. كنش جمعي در فرم‌ها و حوزه‌هاي مختلف شامل توسعه نهادها، بسيج منابع، فعاليت‌هاي هماهنگ و اشتراك اطلاعات، توصيف و طراحي مي‌شود و در صورتي كه به خوبي طراحي شود ارزش افزوده قابل توجهي را ايجاد مي‌كند [29]</w:t>
      </w:r>
      <w:r w:rsidRPr="00F7027E">
        <w:rPr>
          <w:rFonts w:eastAsia="Segoe UI" w:hint="cs"/>
          <w:sz w:val="23"/>
          <w:szCs w:val="25"/>
          <w:rtl/>
          <w:lang w:bidi="ar-SA"/>
        </w:rPr>
        <w:t xml:space="preserve">. </w:t>
      </w:r>
      <w:r w:rsidRPr="00F7027E">
        <w:rPr>
          <w:rFonts w:eastAsia="Calibri" w:hint="cs"/>
          <w:sz w:val="23"/>
          <w:szCs w:val="25"/>
          <w:rtl/>
        </w:rPr>
        <w:t>در ادامه، تجربه پژوهش</w:t>
      </w:r>
      <w:r w:rsidRPr="00F7027E">
        <w:rPr>
          <w:rFonts w:eastAsia="Calibri" w:hint="cs"/>
          <w:sz w:val="23"/>
          <w:szCs w:val="25"/>
          <w:rtl/>
          <w:lang w:bidi="ar-SA"/>
        </w:rPr>
        <w:t>‌</w:t>
      </w:r>
      <w:r w:rsidRPr="00F7027E">
        <w:rPr>
          <w:rFonts w:eastAsia="Calibri" w:hint="cs"/>
          <w:sz w:val="23"/>
          <w:szCs w:val="25"/>
          <w:rtl/>
        </w:rPr>
        <w:t>هايي كه به بررسي مشاركت در حكمراني منابع مشاع پرداخته</w:t>
      </w:r>
      <w:r w:rsidRPr="00F7027E">
        <w:rPr>
          <w:rFonts w:eastAsia="Calibri" w:hint="cs"/>
          <w:sz w:val="23"/>
          <w:szCs w:val="25"/>
          <w:rtl/>
          <w:lang w:bidi="ar-SA"/>
        </w:rPr>
        <w:t>‌</w:t>
      </w:r>
      <w:r w:rsidRPr="00F7027E">
        <w:rPr>
          <w:rFonts w:eastAsia="Calibri" w:hint="cs"/>
          <w:sz w:val="23"/>
          <w:szCs w:val="25"/>
          <w:rtl/>
        </w:rPr>
        <w:t>اند بررسي شده است.</w:t>
      </w:r>
    </w:p>
    <w:p w:rsidR="00E1486B" w:rsidRPr="00F7027E" w:rsidRDefault="00E1486B" w:rsidP="00DE3FDD">
      <w:pPr>
        <w:jc w:val="both"/>
        <w:rPr>
          <w:rFonts w:eastAsia="Calibri"/>
          <w:b/>
          <w:bCs/>
          <w:sz w:val="22"/>
          <w:szCs w:val="24"/>
        </w:rPr>
      </w:pPr>
      <w:r w:rsidRPr="00F7027E">
        <w:rPr>
          <w:rFonts w:eastAsia="Calibri" w:hint="cs"/>
          <w:b/>
          <w:bCs/>
          <w:sz w:val="22"/>
          <w:szCs w:val="24"/>
          <w:rtl/>
        </w:rPr>
        <w:t>3-1) سير تحولات در حكمراني مراتع</w:t>
      </w:r>
    </w:p>
    <w:p w:rsidR="00E1486B" w:rsidRPr="00F7027E" w:rsidRDefault="00E1486B" w:rsidP="00E1486B">
      <w:pPr>
        <w:jc w:val="both"/>
        <w:rPr>
          <w:rFonts w:eastAsia="Calibri"/>
          <w:sz w:val="23"/>
          <w:szCs w:val="25"/>
          <w:rtl/>
          <w:lang w:bidi="ar-SA"/>
        </w:rPr>
      </w:pPr>
      <w:r w:rsidRPr="00F7027E">
        <w:rPr>
          <w:rFonts w:eastAsia="Calibri" w:hint="cs"/>
          <w:sz w:val="23"/>
          <w:szCs w:val="25"/>
          <w:rtl/>
          <w:lang w:bidi="ar-SA"/>
        </w:rPr>
        <w:t xml:space="preserve">مراتع كشور تا قبل از ملي شدن جنگل‌ها و مراتع، مانند ساير اراضي به صورت غيردولتي توسط عشاير، خان‌ها و كدخدايان روستاها اداره مي‌شد. از مراتع به طور سنتي استفاده‌هاي مختلفي از جمله براي چراي دام و برداشت گياهان دارويي به منظور مصارف طبي صورت مي‌گرفته است. در سال 1338 نگاشتي قانوني مشتمل بر 28 ماده و 22 تبصره در حوزه منابع جنگلي و مرتعي به تصويب هيأت وزيران رژيم پهلوي رسيد و مدتي بعد آئين‌نامه اجرايي سازمان مربوطه مصوب شد. اولين ضابطه قانوني بعد از ملي شدن جنگل‌ها و مراتع - كه در حقيقت مادر </w:t>
      </w:r>
      <w:r w:rsidRPr="00F7027E">
        <w:rPr>
          <w:rFonts w:eastAsia="Calibri" w:hint="cs"/>
          <w:sz w:val="23"/>
          <w:szCs w:val="25"/>
          <w:rtl/>
          <w:lang w:bidi="ar-SA"/>
        </w:rPr>
        <w:lastRenderedPageBreak/>
        <w:t>مصوبات اصلي در عرصه مرتع بوده است - در مهر سال 1342 به تصويب مي‌رسد و در آن الزام بهره‌برداران مراتع به دريافت پروانه بهره‌برداري از سازمان جنگل‌باني ظرف مدت يك سال مطرح مي‌گردد [4].</w:t>
      </w:r>
    </w:p>
    <w:p w:rsidR="00E1486B" w:rsidRPr="00F7027E" w:rsidRDefault="00E1486B" w:rsidP="00E1486B">
      <w:pPr>
        <w:jc w:val="both"/>
        <w:rPr>
          <w:rFonts w:eastAsia="Calibri"/>
          <w:sz w:val="23"/>
          <w:szCs w:val="25"/>
          <w:rtl/>
          <w:lang w:bidi="ar-SA"/>
        </w:rPr>
      </w:pPr>
      <w:r w:rsidRPr="00F7027E">
        <w:rPr>
          <w:rFonts w:eastAsia="Calibri" w:hint="cs"/>
          <w:sz w:val="23"/>
          <w:szCs w:val="25"/>
          <w:rtl/>
          <w:lang w:bidi="ar-SA"/>
        </w:rPr>
        <w:t>قانون تأسيس وزارت منابع طبيعي در سال 1346 به تصويب رسيد و در ادامه آن در سال 1348 مؤسسه تحقيقات منابع طبيعي به منظور تحقيق و مطالعه و تمركز بر تحقيقات مربوط به منابع طبيعي ايجاد شد. همچنين صندوق عمران مراتع براي كمك به عمران و اصلاح مراتع، تسهيل اسكان تدريجي عشاير و تأمين تسهيلات اجراي طرح‌هاي مرتع‌داري در سال 1349 تأسيس شد. نهايتاً در سال 1351 تشكيلات ستادي سازمان جنگل‌ها و مراتع كشور به تصويب سازمان امور اداري و استخدامي كشور رسيد.</w:t>
      </w:r>
    </w:p>
    <w:p w:rsidR="00E1486B" w:rsidRPr="00F7027E" w:rsidRDefault="00E1486B" w:rsidP="00E1486B">
      <w:pPr>
        <w:jc w:val="both"/>
        <w:rPr>
          <w:rFonts w:eastAsia="Calibri"/>
          <w:sz w:val="23"/>
          <w:szCs w:val="25"/>
          <w:rtl/>
          <w:lang w:bidi="ar-SA"/>
        </w:rPr>
      </w:pPr>
      <w:r w:rsidRPr="00F7027E">
        <w:rPr>
          <w:rFonts w:eastAsia="Calibri" w:hint="cs"/>
          <w:sz w:val="23"/>
          <w:szCs w:val="25"/>
          <w:rtl/>
          <w:lang w:bidi="ar-SA"/>
        </w:rPr>
        <w:t>ساختار و تشكيلاتي كه تا پيش از پيروزي انقلاب اسلامي شكل گرفته بود بدون تغيير خاصي پس از آن باقي ماند و با هدف جلوگيري از حركت‌هاي سودجويانه از منابع طبيعي، مسير حكمراني دولتي بر منابع مشاع ادامه يافت. در اين مسير دولتي شدن اداره جنگل مساوي با توزيع عادلانه تعبير و تفسير و بر آن پافشاري مي‌شد. در سال 1366 عنوان سرجنگل‌داري كل در استان‌ها به اداره كل منابع طبيعي تغيير يافت. در سال 1369 سازمان جنگل‌ها و مراتع ذيل مجموعه وزارت جهاد سازندگي قرار گرفت و رئيس سازمان به عنوان معاونت وزارت جهاد سازندگي تعيين شد تا اينكه در سال 1379 وزارتخانه‌هاي جهاد سازندگي و كشاورزي ادغام و وزارت جهاد كشاورزي تشكيل شد. به اين ترتيب رئيس سازمان جنگل‌ها و مراتع كشور در پست سازماني به عنوان معاون وزير جهاد كشاورزي تعريف شد</w:t>
      </w:r>
      <w:r w:rsidRPr="00F7027E">
        <w:rPr>
          <w:rFonts w:eastAsia="Calibri"/>
          <w:sz w:val="23"/>
          <w:szCs w:val="25"/>
          <w:vertAlign w:val="superscript"/>
          <w:rtl/>
          <w:lang w:bidi="ar-SA"/>
        </w:rPr>
        <w:footnoteReference w:id="18"/>
      </w:r>
      <w:r w:rsidRPr="00F7027E">
        <w:rPr>
          <w:rFonts w:eastAsia="Calibri" w:hint="cs"/>
          <w:sz w:val="23"/>
          <w:szCs w:val="25"/>
          <w:rtl/>
          <w:lang w:bidi="ar-SA"/>
        </w:rPr>
        <w:t>.</w:t>
      </w:r>
    </w:p>
    <w:p w:rsidR="00E1486B" w:rsidRPr="00F7027E" w:rsidRDefault="00E1486B" w:rsidP="00E1486B">
      <w:pPr>
        <w:jc w:val="both"/>
        <w:rPr>
          <w:rFonts w:eastAsia="Calibri"/>
          <w:sz w:val="23"/>
          <w:szCs w:val="25"/>
          <w:rtl/>
          <w:lang w:bidi="ar-SA"/>
        </w:rPr>
      </w:pPr>
      <w:r w:rsidRPr="00F7027E">
        <w:rPr>
          <w:rFonts w:eastAsia="Calibri" w:hint="cs"/>
          <w:sz w:val="23"/>
          <w:szCs w:val="25"/>
          <w:rtl/>
          <w:lang w:bidi="ar-SA"/>
        </w:rPr>
        <w:t>در مجموع با توجه به سياست‌هاي حكمراني مرتع كه از قبل از انقلاب آغاز و تا پس از آن ادامه داشت افزايش تعداد</w:t>
      </w:r>
      <w:r w:rsidRPr="00F7027E">
        <w:rPr>
          <w:rFonts w:eastAsia="Calibri"/>
          <w:sz w:val="23"/>
          <w:szCs w:val="25"/>
          <w:lang w:bidi="ar-SA"/>
        </w:rPr>
        <w:t xml:space="preserve"> </w:t>
      </w:r>
      <w:r w:rsidRPr="00F7027E">
        <w:rPr>
          <w:rFonts w:eastAsia="Calibri" w:hint="cs"/>
          <w:sz w:val="23"/>
          <w:szCs w:val="25"/>
          <w:rtl/>
          <w:lang w:bidi="ar-SA"/>
        </w:rPr>
        <w:t>بهره‌برداران از مراتع براي برداشت محصولات مختلف، چراي دام و البته</w:t>
      </w:r>
      <w:r w:rsidRPr="00F7027E">
        <w:rPr>
          <w:rFonts w:eastAsia="Calibri"/>
          <w:sz w:val="23"/>
          <w:szCs w:val="25"/>
          <w:lang w:bidi="ar-SA"/>
        </w:rPr>
        <w:t xml:space="preserve"> </w:t>
      </w:r>
      <w:r w:rsidRPr="00F7027E">
        <w:rPr>
          <w:rFonts w:eastAsia="Calibri" w:hint="cs"/>
          <w:sz w:val="23"/>
          <w:szCs w:val="25"/>
          <w:rtl/>
          <w:lang w:bidi="ar-SA"/>
        </w:rPr>
        <w:t>ورود و استفاده غيراصولي از مراتع</w:t>
      </w:r>
      <w:r w:rsidRPr="00F7027E">
        <w:rPr>
          <w:rFonts w:eastAsia="Calibri"/>
          <w:sz w:val="23"/>
          <w:szCs w:val="25"/>
          <w:lang w:bidi="ar-SA"/>
        </w:rPr>
        <w:t xml:space="preserve"> </w:t>
      </w:r>
      <w:r w:rsidRPr="00F7027E">
        <w:rPr>
          <w:rFonts w:eastAsia="Calibri" w:hint="cs"/>
          <w:sz w:val="23"/>
          <w:szCs w:val="25"/>
          <w:rtl/>
          <w:lang w:bidi="ar-SA"/>
        </w:rPr>
        <w:t>سبب شد كه سازمان‌هاي مربوطه از جمله سازمان «جنگل‌ها، مراتع و آبخيزداري»</w:t>
      </w:r>
      <w:r w:rsidRPr="00F7027E">
        <w:rPr>
          <w:rFonts w:eastAsia="Calibri"/>
          <w:sz w:val="23"/>
          <w:szCs w:val="25"/>
          <w:lang w:bidi="ar-SA"/>
        </w:rPr>
        <w:t xml:space="preserve"> </w:t>
      </w:r>
      <w:r w:rsidRPr="00F7027E">
        <w:rPr>
          <w:rFonts w:eastAsia="Calibri" w:hint="cs"/>
          <w:sz w:val="23"/>
          <w:szCs w:val="25"/>
          <w:rtl/>
          <w:lang w:bidi="ar-SA"/>
        </w:rPr>
        <w:t>نظارت</w:t>
      </w:r>
      <w:r w:rsidRPr="00F7027E">
        <w:rPr>
          <w:rFonts w:eastAsia="Calibri"/>
          <w:sz w:val="23"/>
          <w:szCs w:val="25"/>
          <w:lang w:bidi="ar-SA"/>
        </w:rPr>
        <w:t xml:space="preserve"> </w:t>
      </w:r>
      <w:r w:rsidRPr="00F7027E">
        <w:rPr>
          <w:rFonts w:eastAsia="Calibri" w:hint="cs"/>
          <w:sz w:val="23"/>
          <w:szCs w:val="25"/>
          <w:rtl/>
          <w:lang w:bidi="ar-SA"/>
        </w:rPr>
        <w:t>و</w:t>
      </w:r>
      <w:r w:rsidRPr="00F7027E">
        <w:rPr>
          <w:rFonts w:eastAsia="Calibri"/>
          <w:sz w:val="23"/>
          <w:szCs w:val="25"/>
          <w:lang w:bidi="ar-SA"/>
        </w:rPr>
        <w:t xml:space="preserve"> </w:t>
      </w:r>
      <w:r w:rsidRPr="00F7027E">
        <w:rPr>
          <w:rFonts w:eastAsia="Calibri" w:hint="cs"/>
          <w:sz w:val="23"/>
          <w:szCs w:val="25"/>
          <w:rtl/>
          <w:lang w:bidi="ar-SA"/>
        </w:rPr>
        <w:t>كنترل بهره‌برداري</w:t>
      </w:r>
      <w:r w:rsidRPr="00F7027E">
        <w:rPr>
          <w:rFonts w:eastAsia="Calibri"/>
          <w:sz w:val="23"/>
          <w:szCs w:val="25"/>
          <w:lang w:bidi="ar-SA"/>
        </w:rPr>
        <w:t xml:space="preserve"> </w:t>
      </w:r>
      <w:r w:rsidRPr="00F7027E">
        <w:rPr>
          <w:rFonts w:eastAsia="Calibri" w:hint="cs"/>
          <w:sz w:val="23"/>
          <w:szCs w:val="25"/>
          <w:rtl/>
          <w:lang w:bidi="ar-SA"/>
        </w:rPr>
        <w:t>از</w:t>
      </w:r>
      <w:r w:rsidRPr="00F7027E">
        <w:rPr>
          <w:rFonts w:eastAsia="Calibri"/>
          <w:sz w:val="23"/>
          <w:szCs w:val="25"/>
          <w:lang w:bidi="ar-SA"/>
        </w:rPr>
        <w:t xml:space="preserve"> </w:t>
      </w:r>
      <w:r w:rsidRPr="00F7027E">
        <w:rPr>
          <w:rFonts w:eastAsia="Calibri" w:hint="cs"/>
          <w:sz w:val="23"/>
          <w:szCs w:val="25"/>
          <w:rtl/>
          <w:lang w:bidi="ar-SA"/>
        </w:rPr>
        <w:t>مرتع</w:t>
      </w:r>
      <w:r w:rsidRPr="00F7027E">
        <w:rPr>
          <w:rFonts w:eastAsia="Calibri"/>
          <w:sz w:val="23"/>
          <w:szCs w:val="25"/>
          <w:lang w:bidi="ar-SA"/>
        </w:rPr>
        <w:t xml:space="preserve"> </w:t>
      </w:r>
      <w:r w:rsidRPr="00F7027E">
        <w:rPr>
          <w:rFonts w:eastAsia="Calibri" w:hint="cs"/>
          <w:sz w:val="23"/>
          <w:szCs w:val="25"/>
          <w:rtl/>
          <w:lang w:bidi="ar-SA"/>
        </w:rPr>
        <w:t>را تشديد و</w:t>
      </w:r>
      <w:r w:rsidRPr="00F7027E">
        <w:rPr>
          <w:rFonts w:eastAsia="Calibri"/>
          <w:sz w:val="23"/>
          <w:szCs w:val="25"/>
          <w:lang w:bidi="ar-SA"/>
        </w:rPr>
        <w:t xml:space="preserve"> </w:t>
      </w:r>
      <w:r w:rsidRPr="00F7027E">
        <w:rPr>
          <w:rFonts w:eastAsia="Calibri" w:hint="cs"/>
          <w:sz w:val="23"/>
          <w:szCs w:val="25"/>
          <w:rtl/>
          <w:lang w:bidi="ar-SA"/>
        </w:rPr>
        <w:t>طرح‌هاي</w:t>
      </w:r>
      <w:r w:rsidRPr="00F7027E">
        <w:rPr>
          <w:rFonts w:eastAsia="Calibri"/>
          <w:sz w:val="23"/>
          <w:szCs w:val="25"/>
          <w:lang w:bidi="ar-SA"/>
        </w:rPr>
        <w:t xml:space="preserve"> </w:t>
      </w:r>
      <w:r w:rsidRPr="00F7027E">
        <w:rPr>
          <w:rFonts w:eastAsia="Calibri" w:hint="cs"/>
          <w:sz w:val="23"/>
          <w:szCs w:val="25"/>
          <w:rtl/>
          <w:lang w:bidi="ar-SA"/>
        </w:rPr>
        <w:t>مختلفي</w:t>
      </w:r>
      <w:r w:rsidRPr="00F7027E">
        <w:rPr>
          <w:rFonts w:eastAsia="Calibri"/>
          <w:sz w:val="23"/>
          <w:szCs w:val="25"/>
          <w:lang w:bidi="ar-SA"/>
        </w:rPr>
        <w:t xml:space="preserve"> </w:t>
      </w:r>
      <w:r w:rsidRPr="00F7027E">
        <w:rPr>
          <w:rFonts w:eastAsia="Calibri" w:hint="cs"/>
          <w:sz w:val="23"/>
          <w:szCs w:val="25"/>
          <w:rtl/>
          <w:lang w:bidi="ar-SA"/>
        </w:rPr>
        <w:t>را به منظور كاهش</w:t>
      </w:r>
      <w:r w:rsidRPr="00F7027E">
        <w:rPr>
          <w:rFonts w:eastAsia="Calibri"/>
          <w:sz w:val="23"/>
          <w:szCs w:val="25"/>
          <w:lang w:bidi="ar-SA"/>
        </w:rPr>
        <w:t xml:space="preserve"> </w:t>
      </w:r>
      <w:r w:rsidRPr="00F7027E">
        <w:rPr>
          <w:rFonts w:eastAsia="Calibri" w:hint="cs"/>
          <w:sz w:val="23"/>
          <w:szCs w:val="25"/>
          <w:rtl/>
          <w:lang w:bidi="ar-SA"/>
        </w:rPr>
        <w:t>روند بهره‌برداري از مراتع</w:t>
      </w:r>
      <w:r w:rsidRPr="00F7027E">
        <w:rPr>
          <w:rFonts w:eastAsia="Calibri"/>
          <w:sz w:val="23"/>
          <w:szCs w:val="25"/>
          <w:lang w:bidi="ar-SA"/>
        </w:rPr>
        <w:t xml:space="preserve"> </w:t>
      </w:r>
      <w:r w:rsidRPr="00F7027E">
        <w:rPr>
          <w:rFonts w:eastAsia="Calibri" w:hint="cs"/>
          <w:sz w:val="23"/>
          <w:szCs w:val="25"/>
          <w:rtl/>
          <w:lang w:bidi="ar-SA"/>
        </w:rPr>
        <w:t>كشور اجرا</w:t>
      </w:r>
      <w:r w:rsidRPr="00F7027E">
        <w:rPr>
          <w:rFonts w:eastAsia="Calibri"/>
          <w:sz w:val="23"/>
          <w:szCs w:val="25"/>
          <w:lang w:bidi="ar-SA"/>
        </w:rPr>
        <w:t xml:space="preserve"> </w:t>
      </w:r>
      <w:r w:rsidRPr="00F7027E">
        <w:rPr>
          <w:rFonts w:eastAsia="Calibri" w:hint="cs"/>
          <w:sz w:val="23"/>
          <w:szCs w:val="25"/>
          <w:rtl/>
          <w:lang w:bidi="ar-SA"/>
        </w:rPr>
        <w:t>كند. به برخي از اين طرح‌ها و اثرات ناشي از آنها در ادامه اشاره مي‌شود:</w:t>
      </w:r>
    </w:p>
    <w:p w:rsidR="00E1486B" w:rsidRPr="00F7027E" w:rsidRDefault="00E1486B" w:rsidP="00E1486B">
      <w:pPr>
        <w:jc w:val="both"/>
        <w:rPr>
          <w:rFonts w:eastAsia="Calibri"/>
          <w:sz w:val="23"/>
          <w:szCs w:val="25"/>
          <w:rtl/>
          <w:lang w:bidi="ar-SA"/>
        </w:rPr>
      </w:pPr>
      <w:r w:rsidRPr="00F7027E">
        <w:rPr>
          <w:rFonts w:eastAsia="Calibri" w:hint="cs"/>
          <w:sz w:val="23"/>
          <w:szCs w:val="25"/>
          <w:lang w:bidi="ar-SA"/>
        </w:rPr>
        <w:sym w:font="Wingdings" w:char="F0D7"/>
      </w:r>
      <w:r w:rsidRPr="00F7027E">
        <w:rPr>
          <w:rFonts w:eastAsia="Calibri" w:hint="cs"/>
          <w:sz w:val="23"/>
          <w:szCs w:val="25"/>
          <w:rtl/>
          <w:lang w:bidi="ar-SA"/>
        </w:rPr>
        <w:t xml:space="preserve"> طرح مرتع‌داري: اين طرح از دهه هفتاد در كشور اجرا شده است. البته قبل از انقلاب نيز به صورت محدود اجرا شده ولي از سال1370 و با ادغام سازمان جنگل‌ها و مراتع در جهاد سازندگي سابق با شتاب بيشتري دنبال گرديد. طرح‌هاي تهيه‌شده پس از تصويب توسط ادارات كل منابع طبيعي استان‌ها، ضمن ثبت در دفاتر اسناد رسمي براي يك دوره 15ساله به مجريان واگذار مي‌گردد. در اين طرح</w:t>
      </w:r>
      <w:r w:rsidRPr="00F7027E">
        <w:rPr>
          <w:rFonts w:eastAsia="Calibri"/>
          <w:sz w:val="23"/>
          <w:szCs w:val="25"/>
          <w:lang w:bidi="ar-SA"/>
        </w:rPr>
        <w:t xml:space="preserve"> </w:t>
      </w:r>
      <w:r w:rsidRPr="00F7027E">
        <w:rPr>
          <w:rFonts w:eastAsia="Calibri" w:hint="cs"/>
          <w:sz w:val="23"/>
          <w:szCs w:val="25"/>
          <w:rtl/>
          <w:lang w:bidi="ar-SA"/>
        </w:rPr>
        <w:t>افراد</w:t>
      </w:r>
      <w:r w:rsidRPr="00F7027E">
        <w:rPr>
          <w:rFonts w:eastAsia="Calibri"/>
          <w:sz w:val="23"/>
          <w:szCs w:val="25"/>
          <w:lang w:bidi="ar-SA"/>
        </w:rPr>
        <w:t xml:space="preserve"> </w:t>
      </w:r>
      <w:r w:rsidRPr="00F7027E">
        <w:rPr>
          <w:rFonts w:eastAsia="Calibri" w:hint="cs"/>
          <w:sz w:val="23"/>
          <w:szCs w:val="25"/>
          <w:rtl/>
          <w:lang w:bidi="ar-SA"/>
        </w:rPr>
        <w:t>داراي</w:t>
      </w:r>
      <w:r w:rsidRPr="00F7027E">
        <w:rPr>
          <w:rFonts w:eastAsia="Calibri"/>
          <w:sz w:val="23"/>
          <w:szCs w:val="25"/>
          <w:lang w:bidi="ar-SA"/>
        </w:rPr>
        <w:t xml:space="preserve"> </w:t>
      </w:r>
      <w:r w:rsidRPr="00F7027E">
        <w:rPr>
          <w:rFonts w:eastAsia="Calibri" w:hint="cs"/>
          <w:sz w:val="23"/>
          <w:szCs w:val="25"/>
          <w:rtl/>
          <w:lang w:bidi="ar-SA"/>
        </w:rPr>
        <w:t>حق بهره‌برداري</w:t>
      </w:r>
      <w:r w:rsidRPr="00F7027E">
        <w:rPr>
          <w:rFonts w:eastAsia="Calibri"/>
          <w:sz w:val="23"/>
          <w:szCs w:val="25"/>
          <w:lang w:bidi="ar-SA"/>
        </w:rPr>
        <w:t xml:space="preserve"> </w:t>
      </w:r>
      <w:r w:rsidRPr="00F7027E">
        <w:rPr>
          <w:rFonts w:eastAsia="Calibri" w:hint="cs"/>
          <w:sz w:val="23"/>
          <w:szCs w:val="25"/>
          <w:rtl/>
          <w:lang w:bidi="ar-SA"/>
        </w:rPr>
        <w:t>در</w:t>
      </w:r>
      <w:r w:rsidRPr="00F7027E">
        <w:rPr>
          <w:rFonts w:eastAsia="Calibri"/>
          <w:sz w:val="23"/>
          <w:szCs w:val="25"/>
          <w:lang w:bidi="ar-SA"/>
        </w:rPr>
        <w:t xml:space="preserve"> </w:t>
      </w:r>
      <w:r w:rsidRPr="00F7027E">
        <w:rPr>
          <w:rFonts w:eastAsia="Calibri" w:hint="cs"/>
          <w:sz w:val="23"/>
          <w:szCs w:val="25"/>
          <w:rtl/>
          <w:lang w:bidi="ar-SA"/>
        </w:rPr>
        <w:t>مراتع مربوطه، تعيين و ضمناً ظرفيت و محدوديت‌هاي مرتع براي بهره‌برداري در قالب كسب‌وكار گياهان دارويي، چراي</w:t>
      </w:r>
      <w:r w:rsidRPr="00F7027E">
        <w:rPr>
          <w:rFonts w:eastAsia="Calibri"/>
          <w:sz w:val="23"/>
          <w:szCs w:val="25"/>
          <w:lang w:bidi="ar-SA"/>
        </w:rPr>
        <w:t xml:space="preserve"> </w:t>
      </w:r>
      <w:r w:rsidRPr="00F7027E">
        <w:rPr>
          <w:rFonts w:eastAsia="Calibri" w:hint="cs"/>
          <w:sz w:val="23"/>
          <w:szCs w:val="25"/>
          <w:rtl/>
          <w:lang w:bidi="ar-SA"/>
        </w:rPr>
        <w:t>دام (همراه با تعيين زمان ورود و خروج دام)</w:t>
      </w:r>
      <w:r w:rsidRPr="00F7027E">
        <w:rPr>
          <w:rFonts w:eastAsia="Calibri"/>
          <w:sz w:val="23"/>
          <w:szCs w:val="25"/>
          <w:lang w:bidi="ar-SA"/>
        </w:rPr>
        <w:t xml:space="preserve"> </w:t>
      </w:r>
      <w:r w:rsidRPr="00F7027E">
        <w:rPr>
          <w:rFonts w:eastAsia="Calibri" w:hint="cs"/>
          <w:sz w:val="23"/>
          <w:szCs w:val="25"/>
          <w:rtl/>
          <w:lang w:bidi="ar-SA"/>
        </w:rPr>
        <w:t>و ساير بهره‌برداري‌ها</w:t>
      </w:r>
      <w:r w:rsidRPr="00F7027E">
        <w:rPr>
          <w:rFonts w:eastAsia="Calibri"/>
          <w:sz w:val="23"/>
          <w:szCs w:val="25"/>
          <w:lang w:bidi="ar-SA"/>
        </w:rPr>
        <w:t xml:space="preserve"> </w:t>
      </w:r>
      <w:r w:rsidRPr="00F7027E">
        <w:rPr>
          <w:rFonts w:eastAsia="Calibri" w:hint="cs"/>
          <w:sz w:val="23"/>
          <w:szCs w:val="25"/>
          <w:rtl/>
          <w:lang w:bidi="ar-SA"/>
        </w:rPr>
        <w:t>تعيين مي‌شود. دارنده پروانه</w:t>
      </w:r>
      <w:r w:rsidRPr="00F7027E">
        <w:rPr>
          <w:rFonts w:eastAsia="Calibri"/>
          <w:sz w:val="23"/>
          <w:szCs w:val="25"/>
          <w:lang w:bidi="ar-SA"/>
        </w:rPr>
        <w:t xml:space="preserve"> </w:t>
      </w:r>
      <w:r w:rsidRPr="00F7027E">
        <w:rPr>
          <w:rFonts w:eastAsia="Calibri" w:hint="cs"/>
          <w:sz w:val="23"/>
          <w:szCs w:val="25"/>
          <w:rtl/>
          <w:lang w:bidi="ar-SA"/>
        </w:rPr>
        <w:t>مرتع‌داري</w:t>
      </w:r>
      <w:r w:rsidRPr="00F7027E">
        <w:rPr>
          <w:rFonts w:eastAsia="Calibri"/>
          <w:sz w:val="23"/>
          <w:szCs w:val="25"/>
          <w:lang w:bidi="ar-SA"/>
        </w:rPr>
        <w:t xml:space="preserve"> </w:t>
      </w:r>
      <w:r w:rsidRPr="00F7027E">
        <w:rPr>
          <w:rFonts w:eastAsia="Calibri" w:hint="cs"/>
          <w:sz w:val="23"/>
          <w:szCs w:val="25"/>
          <w:rtl/>
          <w:lang w:bidi="ar-SA"/>
        </w:rPr>
        <w:t>موظف مي‌شود</w:t>
      </w:r>
      <w:r w:rsidRPr="00F7027E">
        <w:rPr>
          <w:rFonts w:eastAsia="Calibri"/>
          <w:sz w:val="23"/>
          <w:szCs w:val="25"/>
          <w:lang w:bidi="ar-SA"/>
        </w:rPr>
        <w:t xml:space="preserve"> </w:t>
      </w:r>
      <w:r w:rsidRPr="00F7027E">
        <w:rPr>
          <w:rFonts w:eastAsia="Calibri" w:hint="cs"/>
          <w:sz w:val="23"/>
          <w:szCs w:val="25"/>
          <w:rtl/>
          <w:lang w:bidi="ar-SA"/>
        </w:rPr>
        <w:t>كه</w:t>
      </w:r>
      <w:r w:rsidRPr="00F7027E">
        <w:rPr>
          <w:rFonts w:eastAsia="Calibri"/>
          <w:sz w:val="23"/>
          <w:szCs w:val="25"/>
          <w:lang w:bidi="ar-SA"/>
        </w:rPr>
        <w:t xml:space="preserve"> </w:t>
      </w:r>
      <w:r w:rsidRPr="00F7027E">
        <w:rPr>
          <w:rFonts w:eastAsia="Calibri" w:hint="cs"/>
          <w:sz w:val="23"/>
          <w:szCs w:val="25"/>
          <w:rtl/>
          <w:lang w:bidi="ar-SA"/>
        </w:rPr>
        <w:t>موارد</w:t>
      </w:r>
      <w:r w:rsidRPr="00F7027E">
        <w:rPr>
          <w:rFonts w:eastAsia="Calibri"/>
          <w:sz w:val="23"/>
          <w:szCs w:val="25"/>
          <w:lang w:bidi="ar-SA"/>
        </w:rPr>
        <w:t xml:space="preserve"> </w:t>
      </w:r>
      <w:r w:rsidRPr="00F7027E">
        <w:rPr>
          <w:rFonts w:eastAsia="Calibri" w:hint="cs"/>
          <w:sz w:val="23"/>
          <w:szCs w:val="25"/>
          <w:rtl/>
          <w:lang w:bidi="ar-SA"/>
        </w:rPr>
        <w:t>ذكرشده در طرح را</w:t>
      </w:r>
      <w:r w:rsidRPr="00F7027E">
        <w:rPr>
          <w:rFonts w:eastAsia="Calibri"/>
          <w:sz w:val="23"/>
          <w:szCs w:val="25"/>
          <w:lang w:bidi="ar-SA"/>
        </w:rPr>
        <w:t xml:space="preserve"> </w:t>
      </w:r>
      <w:r w:rsidRPr="00F7027E">
        <w:rPr>
          <w:rFonts w:eastAsia="Calibri" w:hint="cs"/>
          <w:sz w:val="23"/>
          <w:szCs w:val="25"/>
          <w:rtl/>
          <w:lang w:bidi="ar-SA"/>
        </w:rPr>
        <w:t>رعايت</w:t>
      </w:r>
      <w:r w:rsidRPr="00F7027E">
        <w:rPr>
          <w:rFonts w:eastAsia="Calibri"/>
          <w:sz w:val="23"/>
          <w:szCs w:val="25"/>
          <w:lang w:bidi="ar-SA"/>
        </w:rPr>
        <w:t xml:space="preserve"> </w:t>
      </w:r>
      <w:r w:rsidRPr="00F7027E">
        <w:rPr>
          <w:rFonts w:eastAsia="Calibri" w:hint="cs"/>
          <w:sz w:val="23"/>
          <w:szCs w:val="25"/>
          <w:rtl/>
          <w:lang w:bidi="ar-SA"/>
        </w:rPr>
        <w:t>كند و</w:t>
      </w:r>
      <w:r w:rsidRPr="00F7027E">
        <w:rPr>
          <w:rFonts w:eastAsia="Calibri"/>
          <w:sz w:val="23"/>
          <w:szCs w:val="25"/>
          <w:lang w:bidi="ar-SA"/>
        </w:rPr>
        <w:t xml:space="preserve"> </w:t>
      </w:r>
      <w:r w:rsidRPr="00F7027E">
        <w:rPr>
          <w:rFonts w:eastAsia="Calibri" w:hint="cs"/>
          <w:sz w:val="23"/>
          <w:szCs w:val="25"/>
          <w:rtl/>
          <w:lang w:bidi="ar-SA"/>
        </w:rPr>
        <w:t>در</w:t>
      </w:r>
      <w:r w:rsidRPr="00F7027E">
        <w:rPr>
          <w:rFonts w:eastAsia="Calibri"/>
          <w:sz w:val="23"/>
          <w:szCs w:val="25"/>
          <w:lang w:bidi="ar-SA"/>
        </w:rPr>
        <w:t xml:space="preserve"> </w:t>
      </w:r>
      <w:r w:rsidRPr="00F7027E">
        <w:rPr>
          <w:rFonts w:eastAsia="Calibri" w:hint="cs"/>
          <w:sz w:val="23"/>
          <w:szCs w:val="25"/>
          <w:rtl/>
          <w:lang w:bidi="ar-SA"/>
        </w:rPr>
        <w:t>صورت عدم</w:t>
      </w:r>
      <w:r w:rsidRPr="00F7027E">
        <w:rPr>
          <w:rFonts w:eastAsia="Calibri"/>
          <w:sz w:val="23"/>
          <w:szCs w:val="25"/>
          <w:lang w:bidi="ar-SA"/>
        </w:rPr>
        <w:t xml:space="preserve"> </w:t>
      </w:r>
      <w:r w:rsidRPr="00F7027E">
        <w:rPr>
          <w:rFonts w:eastAsia="Calibri" w:hint="cs"/>
          <w:sz w:val="23"/>
          <w:szCs w:val="25"/>
          <w:rtl/>
          <w:lang w:bidi="ar-SA"/>
        </w:rPr>
        <w:t>رعايت،</w:t>
      </w:r>
      <w:r w:rsidRPr="00F7027E">
        <w:rPr>
          <w:rFonts w:eastAsia="Calibri"/>
          <w:sz w:val="23"/>
          <w:szCs w:val="25"/>
          <w:lang w:bidi="ar-SA"/>
        </w:rPr>
        <w:t xml:space="preserve"> </w:t>
      </w:r>
      <w:r w:rsidRPr="00F7027E">
        <w:rPr>
          <w:rFonts w:eastAsia="Calibri" w:hint="cs"/>
          <w:sz w:val="23"/>
          <w:szCs w:val="25"/>
          <w:rtl/>
          <w:lang w:bidi="ar-SA"/>
        </w:rPr>
        <w:t>اداره</w:t>
      </w:r>
      <w:r w:rsidRPr="00F7027E">
        <w:rPr>
          <w:rFonts w:eastAsia="Calibri"/>
          <w:sz w:val="23"/>
          <w:szCs w:val="25"/>
          <w:lang w:bidi="ar-SA"/>
        </w:rPr>
        <w:t xml:space="preserve"> </w:t>
      </w:r>
      <w:r w:rsidRPr="00F7027E">
        <w:rPr>
          <w:rFonts w:eastAsia="Calibri" w:hint="cs"/>
          <w:sz w:val="23"/>
          <w:szCs w:val="25"/>
          <w:rtl/>
          <w:lang w:bidi="ar-SA"/>
        </w:rPr>
        <w:t>كل</w:t>
      </w:r>
      <w:r w:rsidRPr="00F7027E">
        <w:rPr>
          <w:rFonts w:eastAsia="Calibri"/>
          <w:sz w:val="23"/>
          <w:szCs w:val="25"/>
          <w:lang w:bidi="ar-SA"/>
        </w:rPr>
        <w:t xml:space="preserve"> </w:t>
      </w:r>
      <w:r w:rsidRPr="00F7027E">
        <w:rPr>
          <w:rFonts w:eastAsia="Calibri" w:hint="cs"/>
          <w:sz w:val="23"/>
          <w:szCs w:val="25"/>
          <w:rtl/>
          <w:lang w:bidi="ar-SA"/>
        </w:rPr>
        <w:t>منابع</w:t>
      </w:r>
      <w:r w:rsidRPr="00F7027E">
        <w:rPr>
          <w:rFonts w:eastAsia="Calibri"/>
          <w:sz w:val="23"/>
          <w:szCs w:val="25"/>
          <w:lang w:bidi="ar-SA"/>
        </w:rPr>
        <w:t xml:space="preserve"> </w:t>
      </w:r>
      <w:r w:rsidRPr="00F7027E">
        <w:rPr>
          <w:rFonts w:eastAsia="Calibri" w:hint="cs"/>
          <w:sz w:val="23"/>
          <w:szCs w:val="25"/>
          <w:rtl/>
          <w:lang w:bidi="ar-SA"/>
        </w:rPr>
        <w:t>طبيعي</w:t>
      </w:r>
      <w:r w:rsidRPr="00F7027E">
        <w:rPr>
          <w:rFonts w:eastAsia="Calibri"/>
          <w:sz w:val="23"/>
          <w:szCs w:val="25"/>
          <w:rtl/>
          <w:lang w:bidi="ar-SA"/>
        </w:rPr>
        <w:t xml:space="preserve"> مي‌</w:t>
      </w:r>
      <w:r w:rsidRPr="00F7027E">
        <w:rPr>
          <w:rFonts w:eastAsia="Calibri" w:hint="cs"/>
          <w:sz w:val="23"/>
          <w:szCs w:val="25"/>
          <w:rtl/>
          <w:lang w:bidi="ar-SA"/>
        </w:rPr>
        <w:t>تواند</w:t>
      </w:r>
      <w:r w:rsidRPr="00F7027E">
        <w:rPr>
          <w:rFonts w:eastAsia="Calibri"/>
          <w:sz w:val="23"/>
          <w:szCs w:val="25"/>
          <w:lang w:bidi="ar-SA"/>
        </w:rPr>
        <w:t xml:space="preserve"> </w:t>
      </w:r>
      <w:r w:rsidRPr="00F7027E">
        <w:rPr>
          <w:rFonts w:eastAsia="Calibri" w:hint="cs"/>
          <w:sz w:val="23"/>
          <w:szCs w:val="25"/>
          <w:rtl/>
          <w:lang w:bidi="ar-SA"/>
        </w:rPr>
        <w:t>با</w:t>
      </w:r>
      <w:r w:rsidRPr="00F7027E">
        <w:rPr>
          <w:rFonts w:eastAsia="Calibri"/>
          <w:sz w:val="23"/>
          <w:szCs w:val="25"/>
          <w:lang w:bidi="ar-SA"/>
        </w:rPr>
        <w:t xml:space="preserve"> </w:t>
      </w:r>
      <w:r w:rsidRPr="00F7027E">
        <w:rPr>
          <w:rFonts w:eastAsia="Calibri" w:hint="cs"/>
          <w:sz w:val="23"/>
          <w:szCs w:val="25"/>
          <w:rtl/>
          <w:lang w:bidi="ar-SA"/>
        </w:rPr>
        <w:t>متخلف</w:t>
      </w:r>
      <w:r w:rsidRPr="00F7027E">
        <w:rPr>
          <w:rFonts w:eastAsia="Calibri"/>
          <w:sz w:val="23"/>
          <w:szCs w:val="25"/>
          <w:lang w:bidi="ar-SA"/>
        </w:rPr>
        <w:t xml:space="preserve"> </w:t>
      </w:r>
      <w:r w:rsidRPr="00F7027E">
        <w:rPr>
          <w:rFonts w:eastAsia="Calibri" w:hint="cs"/>
          <w:sz w:val="23"/>
          <w:szCs w:val="25"/>
          <w:rtl/>
          <w:lang w:bidi="ar-SA"/>
        </w:rPr>
        <w:t>برخورد</w:t>
      </w:r>
      <w:r w:rsidRPr="00F7027E">
        <w:rPr>
          <w:rFonts w:eastAsia="Calibri"/>
          <w:sz w:val="23"/>
          <w:szCs w:val="25"/>
          <w:lang w:bidi="ar-SA"/>
        </w:rPr>
        <w:t xml:space="preserve"> </w:t>
      </w:r>
      <w:r w:rsidRPr="00F7027E">
        <w:rPr>
          <w:rFonts w:eastAsia="Calibri" w:hint="cs"/>
          <w:sz w:val="23"/>
          <w:szCs w:val="25"/>
          <w:rtl/>
          <w:lang w:bidi="ar-SA"/>
        </w:rPr>
        <w:t>نمايند</w:t>
      </w:r>
      <w:r w:rsidRPr="00F7027E">
        <w:rPr>
          <w:rFonts w:eastAsia="Calibri"/>
          <w:sz w:val="23"/>
          <w:szCs w:val="25"/>
          <w:lang w:bidi="ar-SA"/>
        </w:rPr>
        <w:t>.</w:t>
      </w:r>
      <w:r w:rsidRPr="00F7027E">
        <w:rPr>
          <w:rFonts w:eastAsia="Calibri" w:hint="cs"/>
          <w:sz w:val="23"/>
          <w:szCs w:val="25"/>
          <w:rtl/>
          <w:lang w:bidi="ar-SA"/>
        </w:rPr>
        <w:t xml:space="preserve"> از جمله مشكلات اين طرح عدم هماهنگي بين مجريان طرح، نارسايي‌هاي قواعد حقوقي، تعدد مجريان و عدم شناخت اهداف طرح است [4].</w:t>
      </w:r>
    </w:p>
    <w:p w:rsidR="00E1486B" w:rsidRPr="00F7027E" w:rsidRDefault="00E1486B" w:rsidP="00E1486B">
      <w:pPr>
        <w:jc w:val="both"/>
        <w:rPr>
          <w:rFonts w:eastAsia="Calibri"/>
          <w:sz w:val="23"/>
          <w:szCs w:val="25"/>
          <w:rtl/>
          <w:lang w:bidi="ar-SA"/>
        </w:rPr>
      </w:pPr>
      <w:r w:rsidRPr="00F7027E">
        <w:rPr>
          <w:rFonts w:eastAsia="Calibri" w:hint="cs"/>
          <w:sz w:val="23"/>
          <w:szCs w:val="25"/>
          <w:lang w:bidi="ar-SA"/>
        </w:rPr>
        <w:sym w:font="Wingdings" w:char="F0D7"/>
      </w:r>
      <w:r w:rsidRPr="00F7027E">
        <w:rPr>
          <w:rFonts w:eastAsia="Calibri" w:hint="cs"/>
          <w:sz w:val="23"/>
          <w:szCs w:val="25"/>
          <w:rtl/>
          <w:lang w:bidi="ar-SA"/>
        </w:rPr>
        <w:t xml:space="preserve"> طرح تعديل مرتع: طبق مصوبات قانوني، صرفاً كساني امكان بهره‌برداري از مراتع را دارند كه داراي پروانه چراي دام يا طرح مرتع‌داري باشند. پس از مدتي علاوه بر اينكه پروانه‌هاي متعددي براي چراي دام صادر شد </w:t>
      </w:r>
      <w:r w:rsidRPr="00F7027E">
        <w:rPr>
          <w:rFonts w:eastAsia="Calibri" w:hint="cs"/>
          <w:sz w:val="23"/>
          <w:szCs w:val="25"/>
          <w:rtl/>
          <w:lang w:bidi="ar-SA"/>
        </w:rPr>
        <w:lastRenderedPageBreak/>
        <w:t>صاحبان پروانه‌ها نيز مازاد بر ظرفيت مرتع، دام وارد عرصه‌هاي مرتعي مي‌كردند. طبق يكي از برنامه‌هاي الزامي سازمان جنگل‌ها و مراتع، دام‌هاي مازاد بايد از مراتع خارج و قسمتي از نيازهاي غذايي كشور از طريق توليد دام به روش پرواربندي تأمين شود. اما مشكل اين طرح آن است كه توليد دام در قالب پرواربندي با اين محدوديت مواجه است كه بسياري از نهاده‌هاي اصلي دامپروري، وارداتي است و كشور در اين زمينه وابستگي شديد دارد [4].</w:t>
      </w:r>
    </w:p>
    <w:p w:rsidR="00E1486B" w:rsidRPr="00F7027E" w:rsidRDefault="00E1486B" w:rsidP="00E1486B">
      <w:pPr>
        <w:jc w:val="both"/>
        <w:rPr>
          <w:rFonts w:eastAsia="Calibri"/>
          <w:sz w:val="23"/>
          <w:szCs w:val="25"/>
          <w:rtl/>
          <w:lang w:bidi="ar-SA"/>
        </w:rPr>
      </w:pPr>
      <w:r w:rsidRPr="00F7027E">
        <w:rPr>
          <w:rFonts w:eastAsia="Calibri" w:hint="cs"/>
          <w:sz w:val="23"/>
          <w:szCs w:val="25"/>
          <w:lang w:bidi="ar-SA"/>
        </w:rPr>
        <w:sym w:font="Wingdings" w:char="F0D7"/>
      </w:r>
      <w:r w:rsidRPr="00F7027E">
        <w:rPr>
          <w:rFonts w:eastAsia="Calibri" w:hint="cs"/>
          <w:sz w:val="23"/>
          <w:szCs w:val="25"/>
          <w:rtl/>
          <w:lang w:bidi="ar-SA"/>
        </w:rPr>
        <w:t xml:space="preserve"> واگذاري برخي مراتع در قالب مزايده: در حال حاضر برخي از مراتع كه داراي ظرفيت توليد و برداشت گياهان دارويي هستند در قالب مزايده به بهره‌بردارن داوطلب واگذار مي‌شود. اين بهره‌برداران كه معمولاً غيربومي هستند موظفند صرفاً در بازه زماني معيني به برداشت محصولات گياهان دارويي و صنعتي همچون باريجه، آنغوزه، آويشن و ... بپردازند. از اشكالات اين طرح آن است كه بهره‌برداران به دليل هزينه‌هاي گزافي كه در قالب مزايده يا بهره مالكانه پرداخته كرده‌اند حداكثر فشار را بر مراتع براي برداشت بيشتر وارد و موجب نابودي مراتع مي‌شوند.</w:t>
      </w:r>
    </w:p>
    <w:p w:rsidR="00E1486B" w:rsidRPr="00F7027E" w:rsidRDefault="00E1486B" w:rsidP="00E1486B">
      <w:pPr>
        <w:jc w:val="both"/>
        <w:rPr>
          <w:rFonts w:eastAsia="Calibri"/>
          <w:sz w:val="23"/>
          <w:szCs w:val="25"/>
          <w:rtl/>
          <w:lang w:bidi="ar-SA"/>
        </w:rPr>
      </w:pPr>
      <w:r w:rsidRPr="00F7027E">
        <w:rPr>
          <w:rFonts w:eastAsia="Calibri" w:hint="cs"/>
          <w:sz w:val="23"/>
          <w:szCs w:val="25"/>
          <w:rtl/>
          <w:lang w:bidi="ar-SA"/>
        </w:rPr>
        <w:t>سازوكاري كه در كشور طي سده اخير براي سازماندهي بهره‌گيري از منابع طبيعي به كار گرفته شده، ورود و نظارت تدريجي، فراگير و مستقيم دولت در بهره‌گيري از منابع مشاع است در حالي كه پيش از آن بسياري از زمين‌ها، خواه به صورت مرتع، جنگل و يا زمين زراعي در اختيار اربابان هر منطقه بوده و با تنظيم‌گري‌هاي خاص خود به سامان آن منابع مي‌پرداختند. آنها در نهادي به اسمي «ارباب-رعيت» ضمن اينكه از منافع موهبات خدادادي برخوردار مي‌شدند با كمك عشاير، كشاورزان و اهالي بومي در حفظ و احياء منابع نيز كوشا بودند. در برخي موارد خراج يا مالياتي را نيز به حاكمان دولتي پرداخت مي‌كردند. تصميمات مديريت مراتع و حل و فصل اختلافات مربوط به آن نيز بر عهده كدخدايان بوده است. قبل از ملي شدن جنگل‌ها و مراتع، مديريت بيش از 70% منابع مرتعي بر اساس چنين ساختاري بوده است [4]. با از بين رفتن خرده‌نظام‌هاي اجتماعي و اقتصادي ناظر به حكمراني سنتي مراتع و جايگزين شدن تدريجي نظام‌هاي جديد مرتع‌داري، اكنون ناكارآمدي سياست‌هاي جديد مشخص شده است. در صورتي كه نظام كارآمدي با محوريت جوامع بومي و محلي شكل نگيرد حيات مراتع بيش از پيش دچار بحران خواهد شد. براي آشنايي بيشتر با تجربيات جهاني، به مرور و بررسي برخي نظام‌هاي مديريتي مي‌پردازيم.</w:t>
      </w:r>
    </w:p>
    <w:p w:rsidR="00E1486B" w:rsidRPr="00F7027E" w:rsidRDefault="00E1486B" w:rsidP="00DE3FDD">
      <w:pPr>
        <w:jc w:val="both"/>
        <w:rPr>
          <w:rFonts w:eastAsia="Calibri"/>
          <w:b/>
          <w:bCs/>
          <w:sz w:val="22"/>
          <w:szCs w:val="24"/>
          <w:rtl/>
        </w:rPr>
      </w:pPr>
      <w:bookmarkStart w:id="7" w:name="_Toc518381007"/>
      <w:r w:rsidRPr="00F7027E">
        <w:rPr>
          <w:rFonts w:eastAsia="Calibri" w:hint="cs"/>
          <w:b/>
          <w:bCs/>
          <w:sz w:val="22"/>
          <w:szCs w:val="24"/>
          <w:rtl/>
        </w:rPr>
        <w:t>3-2) مرور پژوهش‌هاي گذشته: بازخواني تجربيات مشاركت در حكمراني منابع مشاع</w:t>
      </w:r>
      <w:bookmarkEnd w:id="7"/>
    </w:p>
    <w:p w:rsidR="00E1486B" w:rsidRPr="00F7027E" w:rsidRDefault="00E1486B" w:rsidP="00E1486B">
      <w:pPr>
        <w:jc w:val="both"/>
        <w:rPr>
          <w:rFonts w:eastAsia="Calibri"/>
          <w:sz w:val="23"/>
          <w:szCs w:val="25"/>
          <w:rtl/>
        </w:rPr>
      </w:pPr>
      <w:r w:rsidRPr="00F7027E">
        <w:rPr>
          <w:rFonts w:eastAsia="Calibri" w:hint="cs"/>
          <w:sz w:val="23"/>
          <w:szCs w:val="25"/>
          <w:rtl/>
        </w:rPr>
        <w:t>براي بررسي وضعيت موجود يكي از گام</w:t>
      </w:r>
      <w:r w:rsidRPr="00F7027E">
        <w:rPr>
          <w:rFonts w:eastAsia="Calibri" w:hint="cs"/>
          <w:sz w:val="23"/>
          <w:szCs w:val="25"/>
          <w:rtl/>
          <w:lang w:bidi="ar-SA"/>
        </w:rPr>
        <w:t>‌</w:t>
      </w:r>
      <w:r w:rsidRPr="00F7027E">
        <w:rPr>
          <w:rFonts w:eastAsia="Calibri" w:hint="cs"/>
          <w:sz w:val="23"/>
          <w:szCs w:val="25"/>
          <w:rtl/>
        </w:rPr>
        <w:t>هاي اساسي اين پژوهش، مرور تجربيات مشابه ساير كشورها در زمينه حكمراني منابع مشاع مرتعي و جنگلي است تا شناخت لازم براي مقايسه عناصر اصلي ايجاد شود.</w:t>
      </w:r>
    </w:p>
    <w:p w:rsidR="00E1486B" w:rsidRPr="00F7027E" w:rsidRDefault="00E1486B" w:rsidP="00E1486B">
      <w:pPr>
        <w:jc w:val="both"/>
        <w:outlineLvl w:val="2"/>
        <w:rPr>
          <w:rFonts w:eastAsia="Times New Roman"/>
          <w:sz w:val="23"/>
          <w:szCs w:val="25"/>
          <w:rtl/>
        </w:rPr>
      </w:pPr>
      <w:bookmarkStart w:id="8" w:name="_Toc518381008"/>
      <w:r w:rsidRPr="00F7027E">
        <w:rPr>
          <w:rFonts w:eastAsia="Times New Roman" w:hint="cs"/>
          <w:sz w:val="23"/>
          <w:szCs w:val="25"/>
        </w:rPr>
        <w:sym w:font="Wingdings" w:char="F09F"/>
      </w:r>
      <w:r w:rsidRPr="00F7027E">
        <w:rPr>
          <w:rFonts w:eastAsia="Times New Roman" w:hint="cs"/>
          <w:sz w:val="23"/>
          <w:szCs w:val="25"/>
          <w:rtl/>
        </w:rPr>
        <w:t xml:space="preserve"> شوراي منطقه‌اي كمان</w:t>
      </w:r>
      <w:bookmarkEnd w:id="8"/>
      <w:r w:rsidRPr="00F7027E">
        <w:rPr>
          <w:rFonts w:eastAsia="Times New Roman" w:hint="cs"/>
          <w:sz w:val="23"/>
          <w:szCs w:val="25"/>
          <w:rtl/>
        </w:rPr>
        <w:t xml:space="preserve"> در هند و نپال</w:t>
      </w:r>
    </w:p>
    <w:p w:rsidR="00E1486B" w:rsidRPr="00F7027E" w:rsidRDefault="00E1486B" w:rsidP="00E1486B">
      <w:pPr>
        <w:jc w:val="both"/>
        <w:rPr>
          <w:rFonts w:eastAsia="Calibri"/>
          <w:sz w:val="23"/>
          <w:szCs w:val="25"/>
          <w:rtl/>
        </w:rPr>
      </w:pPr>
      <w:r w:rsidRPr="00F7027E">
        <w:rPr>
          <w:rFonts w:eastAsia="Calibri" w:hint="cs"/>
          <w:sz w:val="23"/>
          <w:szCs w:val="25"/>
          <w:rtl/>
        </w:rPr>
        <w:t>شوراي كمان</w:t>
      </w:r>
      <w:r w:rsidRPr="00F7027E">
        <w:rPr>
          <w:rFonts w:eastAsia="Calibri"/>
          <w:sz w:val="23"/>
          <w:szCs w:val="25"/>
          <w:vertAlign w:val="superscript"/>
          <w:rtl/>
        </w:rPr>
        <w:footnoteReference w:id="19"/>
      </w:r>
      <w:r w:rsidRPr="00F7027E">
        <w:rPr>
          <w:rFonts w:eastAsia="Calibri" w:hint="cs"/>
          <w:sz w:val="23"/>
          <w:szCs w:val="25"/>
          <w:rtl/>
        </w:rPr>
        <w:t xml:space="preserve"> در 1931 با مشاركت جوامع و دولت به منظور حفظ و نگهداري منابع تشكيل شد</w:t>
      </w:r>
      <w:r w:rsidRPr="00F7027E">
        <w:rPr>
          <w:rFonts w:eastAsia="Calibri" w:hint="cs"/>
          <w:sz w:val="23"/>
          <w:szCs w:val="25"/>
          <w:rtl/>
          <w:lang w:bidi="ar-SA"/>
        </w:rPr>
        <w:t xml:space="preserve">. در اين چارچوب روستائيان اختيار داشتند كه قواعد خاصي را براي استفاده روزانه خود وضع كنند. مديريت اين روستائيان بر جنگل‌ها تحت ساختاري شورايي شكل يافت. </w:t>
      </w:r>
      <w:r w:rsidRPr="00F7027E">
        <w:rPr>
          <w:rFonts w:eastAsia="Calibri" w:hint="cs"/>
          <w:sz w:val="23"/>
          <w:szCs w:val="25"/>
          <w:rtl/>
        </w:rPr>
        <w:t>قريب 3000 شورا به طور رسمي حدود يك‌چهارم جنگل</w:t>
      </w:r>
      <w:r w:rsidRPr="00F7027E">
        <w:rPr>
          <w:rFonts w:eastAsia="Calibri" w:hint="cs"/>
          <w:sz w:val="23"/>
          <w:szCs w:val="25"/>
          <w:rtl/>
          <w:lang w:bidi="ar-SA"/>
        </w:rPr>
        <w:t>‌</w:t>
      </w:r>
      <w:r w:rsidRPr="00F7027E">
        <w:rPr>
          <w:rFonts w:eastAsia="Calibri" w:hint="cs"/>
          <w:sz w:val="23"/>
          <w:szCs w:val="25"/>
          <w:rtl/>
        </w:rPr>
        <w:t>ها را در كمان، مديريت و كنترل مي</w:t>
      </w:r>
      <w:r w:rsidRPr="00F7027E">
        <w:rPr>
          <w:rFonts w:eastAsia="Calibri" w:hint="cs"/>
          <w:sz w:val="23"/>
          <w:szCs w:val="25"/>
          <w:rtl/>
          <w:lang w:bidi="ar-SA"/>
        </w:rPr>
        <w:t>‌</w:t>
      </w:r>
      <w:r w:rsidRPr="00F7027E">
        <w:rPr>
          <w:rFonts w:eastAsia="Calibri" w:hint="cs"/>
          <w:sz w:val="23"/>
          <w:szCs w:val="25"/>
          <w:rtl/>
        </w:rPr>
        <w:t>كردند. اين شوراها همچنين وظيفه داشتند چارچوبي را براي مديريت جنگل تهيه كنند و ساكنان بومي هر منطقه مي</w:t>
      </w:r>
      <w:r w:rsidRPr="00F7027E">
        <w:rPr>
          <w:rFonts w:eastAsia="Calibri" w:hint="cs"/>
          <w:sz w:val="23"/>
          <w:szCs w:val="25"/>
          <w:rtl/>
          <w:lang w:bidi="ar-SA"/>
        </w:rPr>
        <w:t>‌</w:t>
      </w:r>
      <w:r w:rsidRPr="00F7027E">
        <w:rPr>
          <w:rFonts w:eastAsia="Calibri" w:hint="cs"/>
          <w:sz w:val="23"/>
          <w:szCs w:val="25"/>
          <w:rtl/>
        </w:rPr>
        <w:t xml:space="preserve">توانستند شوراي مورد نظر خود را انتخاب كنند. آنها در يك فرآيند مردم‌سالار </w:t>
      </w:r>
      <w:r w:rsidRPr="00F7027E">
        <w:rPr>
          <w:rFonts w:eastAsia="Calibri" w:hint="cs"/>
          <w:sz w:val="23"/>
          <w:szCs w:val="25"/>
          <w:rtl/>
        </w:rPr>
        <w:lastRenderedPageBreak/>
        <w:t>بين 5 تا 9 نفر به اضافه رهبر شورا را انتخاب مي</w:t>
      </w:r>
      <w:r w:rsidRPr="00F7027E">
        <w:rPr>
          <w:rFonts w:eastAsia="Calibri" w:hint="cs"/>
          <w:sz w:val="23"/>
          <w:szCs w:val="25"/>
          <w:rtl/>
          <w:lang w:bidi="ar-SA"/>
        </w:rPr>
        <w:t>‌</w:t>
      </w:r>
      <w:r w:rsidRPr="00F7027E">
        <w:rPr>
          <w:rFonts w:eastAsia="Calibri" w:hint="cs"/>
          <w:sz w:val="23"/>
          <w:szCs w:val="25"/>
          <w:rtl/>
        </w:rPr>
        <w:t xml:space="preserve">كردند </w:t>
      </w:r>
      <w:r w:rsidRPr="00F7027E">
        <w:rPr>
          <w:rFonts w:eastAsia="Times New Roman" w:hint="cs"/>
          <w:sz w:val="23"/>
          <w:szCs w:val="25"/>
          <w:rtl/>
          <w:lang w:bidi="ar-SA"/>
        </w:rPr>
        <w:t>[17]</w:t>
      </w:r>
      <w:r w:rsidRPr="00F7027E">
        <w:rPr>
          <w:rFonts w:eastAsia="Calibri" w:hint="cs"/>
          <w:sz w:val="23"/>
          <w:szCs w:val="25"/>
          <w:rtl/>
        </w:rPr>
        <w:t>.</w:t>
      </w:r>
    </w:p>
    <w:p w:rsidR="00E1486B" w:rsidRPr="00F7027E" w:rsidRDefault="00E1486B" w:rsidP="00E1486B">
      <w:pPr>
        <w:jc w:val="both"/>
        <w:outlineLvl w:val="2"/>
        <w:rPr>
          <w:rFonts w:eastAsia="Times New Roman"/>
          <w:sz w:val="23"/>
          <w:szCs w:val="25"/>
          <w:rtl/>
        </w:rPr>
      </w:pPr>
      <w:bookmarkStart w:id="9" w:name="_Toc518381009"/>
      <w:r w:rsidRPr="00F7027E">
        <w:rPr>
          <w:rFonts w:eastAsia="Times New Roman" w:hint="cs"/>
          <w:sz w:val="23"/>
          <w:szCs w:val="25"/>
        </w:rPr>
        <w:sym w:font="Wingdings" w:char="F09F"/>
      </w:r>
      <w:r w:rsidRPr="00F7027E">
        <w:rPr>
          <w:rFonts w:eastAsia="Times New Roman" w:hint="cs"/>
          <w:sz w:val="23"/>
          <w:szCs w:val="25"/>
          <w:rtl/>
        </w:rPr>
        <w:t xml:space="preserve"> مديريت مشترك جنگل در هند</w:t>
      </w:r>
      <w:r w:rsidRPr="00F7027E">
        <w:rPr>
          <w:rFonts w:eastAsia="Times New Roman"/>
          <w:sz w:val="23"/>
          <w:szCs w:val="25"/>
          <w:vertAlign w:val="superscript"/>
          <w:rtl/>
        </w:rPr>
        <w:footnoteReference w:id="20"/>
      </w:r>
      <w:bookmarkEnd w:id="9"/>
    </w:p>
    <w:p w:rsidR="00E1486B" w:rsidRPr="00F7027E" w:rsidRDefault="00E1486B" w:rsidP="00E1486B">
      <w:pPr>
        <w:jc w:val="both"/>
        <w:rPr>
          <w:rFonts w:eastAsia="Calibri"/>
          <w:sz w:val="23"/>
          <w:szCs w:val="25"/>
          <w:rtl/>
        </w:rPr>
      </w:pPr>
      <w:r w:rsidRPr="00F7027E">
        <w:rPr>
          <w:rFonts w:eastAsia="Times New Roman" w:hint="cs"/>
          <w:sz w:val="23"/>
          <w:szCs w:val="25"/>
          <w:rtl/>
          <w:lang w:bidi="ar-SA"/>
        </w:rPr>
        <w:t>مديريت مشترك جنگل با هدف مديريت بهتر جنگل</w:t>
      </w:r>
      <w:r w:rsidRPr="00F7027E">
        <w:rPr>
          <w:rFonts w:eastAsia="Calibri" w:hint="cs"/>
          <w:sz w:val="23"/>
          <w:szCs w:val="25"/>
          <w:rtl/>
          <w:lang w:bidi="ar-SA"/>
        </w:rPr>
        <w:t>‌</w:t>
      </w:r>
      <w:r w:rsidRPr="00F7027E">
        <w:rPr>
          <w:rFonts w:eastAsia="Times New Roman" w:hint="cs"/>
          <w:sz w:val="23"/>
          <w:szCs w:val="25"/>
          <w:rtl/>
          <w:lang w:bidi="ar-SA"/>
        </w:rPr>
        <w:t>ها از طريق همكاري بين دپارتمان جنگل و جوامع روستايي، تغيير مهمي در راهبرد محافظت محيطي در هند بوده است [17]</w:t>
      </w:r>
      <w:r w:rsidRPr="00F7027E">
        <w:rPr>
          <w:rFonts w:eastAsia="Calibri" w:hint="cs"/>
          <w:sz w:val="23"/>
          <w:szCs w:val="25"/>
          <w:rtl/>
          <w:lang w:bidi="ar-SA"/>
        </w:rPr>
        <w:t>.</w:t>
      </w:r>
      <w:r w:rsidRPr="00F7027E">
        <w:rPr>
          <w:rFonts w:eastAsia="Calibri" w:hint="cs"/>
          <w:sz w:val="23"/>
          <w:szCs w:val="25"/>
          <w:rtl/>
        </w:rPr>
        <w:t xml:space="preserve"> سازوكار اوليه براي تمركززدايي، كميته</w:t>
      </w:r>
      <w:r w:rsidRPr="00F7027E">
        <w:rPr>
          <w:rFonts w:eastAsia="Calibri" w:hint="cs"/>
          <w:sz w:val="23"/>
          <w:szCs w:val="25"/>
          <w:rtl/>
          <w:lang w:bidi="ar-SA"/>
        </w:rPr>
        <w:t>‌</w:t>
      </w:r>
      <w:r w:rsidRPr="00F7027E">
        <w:rPr>
          <w:rFonts w:eastAsia="Calibri" w:hint="cs"/>
          <w:sz w:val="23"/>
          <w:szCs w:val="25"/>
          <w:rtl/>
        </w:rPr>
        <w:t>هاي حفاظت جنگل در سطح روستا است. اعضاء اين كميته</w:t>
      </w:r>
      <w:r w:rsidRPr="00F7027E">
        <w:rPr>
          <w:rFonts w:eastAsia="Calibri" w:hint="cs"/>
          <w:sz w:val="23"/>
          <w:szCs w:val="25"/>
          <w:rtl/>
          <w:lang w:bidi="ar-SA"/>
        </w:rPr>
        <w:t>‌</w:t>
      </w:r>
      <w:r w:rsidRPr="00F7027E">
        <w:rPr>
          <w:rFonts w:eastAsia="Calibri" w:hint="cs"/>
          <w:sz w:val="23"/>
          <w:szCs w:val="25"/>
          <w:rtl/>
        </w:rPr>
        <w:t>ها در هند محصولات جنگلي غير از چوب را به دست مي</w:t>
      </w:r>
      <w:r w:rsidRPr="00F7027E">
        <w:rPr>
          <w:rFonts w:eastAsia="Calibri" w:hint="cs"/>
          <w:sz w:val="23"/>
          <w:szCs w:val="25"/>
          <w:rtl/>
          <w:lang w:bidi="ar-SA"/>
        </w:rPr>
        <w:t>‌</w:t>
      </w:r>
      <w:r w:rsidRPr="00F7027E">
        <w:rPr>
          <w:rFonts w:eastAsia="Calibri" w:hint="cs"/>
          <w:sz w:val="23"/>
          <w:szCs w:val="25"/>
          <w:rtl/>
        </w:rPr>
        <w:t>آورند. بيش از 53000 كميته حفاظت از جنگل در هند وجود دارد كه تقريباً 18% جنگل‌ها را حفاظت مي</w:t>
      </w:r>
      <w:r w:rsidRPr="00F7027E">
        <w:rPr>
          <w:rFonts w:eastAsia="Calibri" w:hint="cs"/>
          <w:sz w:val="23"/>
          <w:szCs w:val="25"/>
          <w:rtl/>
          <w:lang w:bidi="ar-SA"/>
        </w:rPr>
        <w:t>‌</w:t>
      </w:r>
      <w:r w:rsidRPr="00F7027E">
        <w:rPr>
          <w:rFonts w:eastAsia="Calibri" w:hint="cs"/>
          <w:sz w:val="23"/>
          <w:szCs w:val="25"/>
          <w:rtl/>
        </w:rPr>
        <w:t>كنند. نمي</w:t>
      </w:r>
      <w:r w:rsidRPr="00F7027E">
        <w:rPr>
          <w:rFonts w:eastAsia="Calibri" w:hint="cs"/>
          <w:sz w:val="23"/>
          <w:szCs w:val="25"/>
          <w:rtl/>
          <w:lang w:bidi="ar-SA"/>
        </w:rPr>
        <w:t>‌</w:t>
      </w:r>
      <w:r w:rsidRPr="00F7027E">
        <w:rPr>
          <w:rFonts w:eastAsia="Calibri" w:hint="cs"/>
          <w:sz w:val="23"/>
          <w:szCs w:val="25"/>
          <w:rtl/>
        </w:rPr>
        <w:t>توان ارزيابي دقيقي از اين موضوع داشت كه چه ميزان از پيشرفت در اين بخش مربوط به اين سازوكار است هر چند كه برخي دسترسي</w:t>
      </w:r>
      <w:r w:rsidRPr="00F7027E">
        <w:rPr>
          <w:rFonts w:eastAsia="Calibri" w:hint="cs"/>
          <w:sz w:val="23"/>
          <w:szCs w:val="25"/>
          <w:rtl/>
          <w:lang w:bidi="ar-SA"/>
        </w:rPr>
        <w:t>‌</w:t>
      </w:r>
      <w:r w:rsidRPr="00F7027E">
        <w:rPr>
          <w:rFonts w:eastAsia="Calibri" w:hint="cs"/>
          <w:sz w:val="23"/>
          <w:szCs w:val="25"/>
          <w:rtl/>
        </w:rPr>
        <w:t>ها براي روستائيان بهبود يافته و از كنترل شديد دولت بر برداشت آنها نيز كاسته شده است.</w:t>
      </w:r>
    </w:p>
    <w:p w:rsidR="00E1486B" w:rsidRPr="00F7027E" w:rsidRDefault="00E1486B" w:rsidP="00E1486B">
      <w:pPr>
        <w:jc w:val="both"/>
        <w:outlineLvl w:val="2"/>
        <w:rPr>
          <w:rFonts w:eastAsia="Times New Roman"/>
          <w:sz w:val="23"/>
          <w:szCs w:val="25"/>
          <w:rtl/>
        </w:rPr>
      </w:pPr>
      <w:bookmarkStart w:id="10" w:name="_Toc518381010"/>
      <w:r w:rsidRPr="00F7027E">
        <w:rPr>
          <w:rFonts w:eastAsia="Times New Roman" w:hint="cs"/>
          <w:sz w:val="23"/>
          <w:szCs w:val="25"/>
        </w:rPr>
        <w:sym w:font="Wingdings" w:char="F09F"/>
      </w:r>
      <w:r w:rsidRPr="00F7027E">
        <w:rPr>
          <w:rFonts w:eastAsia="Times New Roman" w:hint="cs"/>
          <w:sz w:val="23"/>
          <w:szCs w:val="25"/>
          <w:rtl/>
        </w:rPr>
        <w:t xml:space="preserve"> انجمن جنگل‌باني در نپال</w:t>
      </w:r>
      <w:bookmarkEnd w:id="10"/>
    </w:p>
    <w:p w:rsidR="00E1486B" w:rsidRPr="00F7027E" w:rsidRDefault="00E1486B" w:rsidP="00E1486B">
      <w:pPr>
        <w:autoSpaceDE w:val="0"/>
        <w:autoSpaceDN w:val="0"/>
        <w:adjustRightInd w:val="0"/>
        <w:jc w:val="both"/>
        <w:rPr>
          <w:rFonts w:eastAsia="Calibri"/>
          <w:sz w:val="23"/>
          <w:szCs w:val="25"/>
          <w:rtl/>
        </w:rPr>
      </w:pPr>
      <w:r w:rsidRPr="00F7027E">
        <w:rPr>
          <w:rFonts w:eastAsia="Calibri" w:hint="cs"/>
          <w:sz w:val="23"/>
          <w:szCs w:val="25"/>
          <w:rtl/>
        </w:rPr>
        <w:t>تا سال 1999 حدود 8500 گروه محلي كاربر جنگل (شامل يك ميليون خانواده) شكل گرفت. اين جمعيت 10% كل جنگل</w:t>
      </w:r>
      <w:r w:rsidRPr="00F7027E">
        <w:rPr>
          <w:rFonts w:eastAsia="Calibri" w:hint="cs"/>
          <w:sz w:val="23"/>
          <w:szCs w:val="25"/>
          <w:rtl/>
          <w:lang w:bidi="ar-SA"/>
        </w:rPr>
        <w:t>‌</w:t>
      </w:r>
      <w:r w:rsidRPr="00F7027E">
        <w:rPr>
          <w:rFonts w:eastAsia="Calibri" w:hint="cs"/>
          <w:sz w:val="23"/>
          <w:szCs w:val="25"/>
          <w:rtl/>
        </w:rPr>
        <w:t>هاي نپال را پوشش مي</w:t>
      </w:r>
      <w:r w:rsidRPr="00F7027E">
        <w:rPr>
          <w:rFonts w:eastAsia="Calibri" w:hint="cs"/>
          <w:sz w:val="23"/>
          <w:szCs w:val="25"/>
          <w:rtl/>
          <w:lang w:bidi="ar-SA"/>
        </w:rPr>
        <w:t>‌</w:t>
      </w:r>
      <w:r w:rsidRPr="00F7027E">
        <w:rPr>
          <w:rFonts w:eastAsia="Calibri" w:hint="cs"/>
          <w:sz w:val="23"/>
          <w:szCs w:val="25"/>
          <w:rtl/>
        </w:rPr>
        <w:t>دادند. ماهيت حقوق مالكيت اين گروه</w:t>
      </w:r>
      <w:r w:rsidRPr="00F7027E">
        <w:rPr>
          <w:rFonts w:eastAsia="Calibri" w:hint="cs"/>
          <w:sz w:val="23"/>
          <w:szCs w:val="25"/>
          <w:rtl/>
          <w:lang w:bidi="ar-SA"/>
        </w:rPr>
        <w:t>‌</w:t>
      </w:r>
      <w:r w:rsidRPr="00F7027E">
        <w:rPr>
          <w:rFonts w:eastAsia="Calibri" w:hint="cs"/>
          <w:sz w:val="23"/>
          <w:szCs w:val="25"/>
          <w:rtl/>
        </w:rPr>
        <w:t>ها، به شكل متصرف</w:t>
      </w:r>
      <w:r w:rsidRPr="00F7027E">
        <w:rPr>
          <w:rFonts w:eastAsia="Calibri"/>
          <w:sz w:val="23"/>
          <w:szCs w:val="25"/>
          <w:vertAlign w:val="superscript"/>
          <w:rtl/>
        </w:rPr>
        <w:footnoteReference w:id="21"/>
      </w:r>
      <w:r w:rsidRPr="00F7027E">
        <w:rPr>
          <w:rFonts w:eastAsia="Calibri" w:hint="cs"/>
          <w:sz w:val="23"/>
          <w:szCs w:val="25"/>
          <w:rtl/>
        </w:rPr>
        <w:t xml:space="preserve"> بوده يعني آنها قادرند از محصولات استفاده كنند آنها را در بازار خريد و فروش كنند نحوه استفاده را مديريت كنند و قواعد سطح كنش جمعي را نيز ايجاد كنند.</w:t>
      </w:r>
    </w:p>
    <w:p w:rsidR="00E1486B" w:rsidRPr="00F7027E" w:rsidRDefault="00E1486B" w:rsidP="00E1486B">
      <w:pPr>
        <w:jc w:val="both"/>
        <w:outlineLvl w:val="2"/>
        <w:rPr>
          <w:rFonts w:eastAsia="Times New Roman"/>
          <w:sz w:val="23"/>
          <w:szCs w:val="25"/>
          <w:rtl/>
        </w:rPr>
      </w:pPr>
      <w:bookmarkStart w:id="11" w:name="_Toc518381011"/>
      <w:r w:rsidRPr="00F7027E">
        <w:rPr>
          <w:rFonts w:eastAsia="Times New Roman" w:hint="cs"/>
          <w:sz w:val="23"/>
          <w:szCs w:val="25"/>
        </w:rPr>
        <w:sym w:font="Wingdings" w:char="F09F"/>
      </w:r>
      <w:r w:rsidRPr="00F7027E">
        <w:rPr>
          <w:rFonts w:eastAsia="Times New Roman" w:hint="cs"/>
          <w:sz w:val="23"/>
          <w:szCs w:val="25"/>
          <w:rtl/>
        </w:rPr>
        <w:t xml:space="preserve"> پارك‌ها و برنامه مردمي جنگل در نپال</w:t>
      </w:r>
      <w:bookmarkEnd w:id="11"/>
    </w:p>
    <w:p w:rsidR="00E1486B" w:rsidRPr="00F7027E" w:rsidRDefault="00E1486B" w:rsidP="00E1486B">
      <w:pPr>
        <w:jc w:val="both"/>
        <w:rPr>
          <w:rFonts w:eastAsia="Calibri"/>
          <w:sz w:val="23"/>
          <w:szCs w:val="25"/>
          <w:rtl/>
          <w:lang w:bidi="ar-SA"/>
        </w:rPr>
      </w:pPr>
      <w:r w:rsidRPr="00F7027E">
        <w:rPr>
          <w:rFonts w:eastAsia="Times New Roman" w:hint="cs"/>
          <w:sz w:val="23"/>
          <w:szCs w:val="25"/>
          <w:rtl/>
          <w:lang w:bidi="ar-SA"/>
        </w:rPr>
        <w:t>تجربه ديگر در مورد كشور نپال اما در ارتباط با مناطق حفاظت‌شده، پارك</w:t>
      </w:r>
      <w:r w:rsidRPr="00F7027E">
        <w:rPr>
          <w:rFonts w:eastAsia="Calibri" w:hint="cs"/>
          <w:sz w:val="23"/>
          <w:szCs w:val="25"/>
          <w:rtl/>
          <w:lang w:bidi="ar-SA"/>
        </w:rPr>
        <w:t>‌</w:t>
      </w:r>
      <w:r w:rsidRPr="00F7027E">
        <w:rPr>
          <w:rFonts w:eastAsia="Times New Roman" w:hint="cs"/>
          <w:sz w:val="23"/>
          <w:szCs w:val="25"/>
          <w:rtl/>
          <w:lang w:bidi="ar-SA"/>
        </w:rPr>
        <w:t>هاي طبيعي و برنامه</w:t>
      </w:r>
      <w:r w:rsidRPr="00F7027E">
        <w:rPr>
          <w:rFonts w:eastAsia="Calibri" w:hint="cs"/>
          <w:sz w:val="23"/>
          <w:szCs w:val="25"/>
          <w:rtl/>
          <w:lang w:bidi="ar-SA"/>
        </w:rPr>
        <w:t>‌</w:t>
      </w:r>
      <w:r w:rsidRPr="00F7027E">
        <w:rPr>
          <w:rFonts w:eastAsia="Times New Roman" w:hint="cs"/>
          <w:sz w:val="23"/>
          <w:szCs w:val="25"/>
          <w:rtl/>
          <w:lang w:bidi="ar-SA"/>
        </w:rPr>
        <w:t>هاي مردمي است كه با سه هدف دنبال مي</w:t>
      </w:r>
      <w:r w:rsidRPr="00F7027E">
        <w:rPr>
          <w:rFonts w:eastAsia="Calibri" w:hint="cs"/>
          <w:sz w:val="23"/>
          <w:szCs w:val="25"/>
          <w:rtl/>
          <w:lang w:bidi="ar-SA"/>
        </w:rPr>
        <w:t>‌</w:t>
      </w:r>
      <w:r w:rsidRPr="00F7027E">
        <w:rPr>
          <w:rFonts w:eastAsia="Times New Roman" w:hint="cs"/>
          <w:sz w:val="23"/>
          <w:szCs w:val="25"/>
          <w:rtl/>
          <w:lang w:bidi="ar-SA"/>
        </w:rPr>
        <w:t>شده است: تلاش براي توسعه استفاده از منابع پارك توسط مالكاني كه در مجاورت آن هستند؛ طراحي سازوكارهاي جبران</w:t>
      </w:r>
      <w:r w:rsidRPr="00F7027E">
        <w:rPr>
          <w:rFonts w:eastAsia="Calibri" w:hint="cs"/>
          <w:sz w:val="23"/>
          <w:szCs w:val="25"/>
          <w:rtl/>
          <w:lang w:bidi="ar-SA"/>
        </w:rPr>
        <w:t>‌</w:t>
      </w:r>
      <w:r w:rsidRPr="00F7027E">
        <w:rPr>
          <w:rFonts w:eastAsia="Times New Roman" w:hint="cs"/>
          <w:sz w:val="23"/>
          <w:szCs w:val="25"/>
          <w:rtl/>
          <w:lang w:bidi="ar-SA"/>
        </w:rPr>
        <w:t>كننده براي جوامع محلي كه پيشتر به آن منابع جنگلي تكيه داشته</w:t>
      </w:r>
      <w:r w:rsidRPr="00F7027E">
        <w:rPr>
          <w:rFonts w:eastAsia="Calibri" w:hint="cs"/>
          <w:sz w:val="23"/>
          <w:szCs w:val="25"/>
          <w:rtl/>
          <w:lang w:bidi="ar-SA"/>
        </w:rPr>
        <w:t>‌</w:t>
      </w:r>
      <w:r w:rsidRPr="00F7027E">
        <w:rPr>
          <w:rFonts w:eastAsia="Times New Roman" w:hint="cs"/>
          <w:sz w:val="23"/>
          <w:szCs w:val="25"/>
          <w:rtl/>
          <w:lang w:bidi="ar-SA"/>
        </w:rPr>
        <w:t>اند و همچنين تلاش جهت خلق مشوق</w:t>
      </w:r>
      <w:r w:rsidRPr="00F7027E">
        <w:rPr>
          <w:rFonts w:eastAsia="Calibri" w:hint="cs"/>
          <w:sz w:val="23"/>
          <w:szCs w:val="25"/>
          <w:rtl/>
          <w:lang w:bidi="ar-SA"/>
        </w:rPr>
        <w:t>‌</w:t>
      </w:r>
      <w:r w:rsidRPr="00F7027E">
        <w:rPr>
          <w:rFonts w:eastAsia="Times New Roman" w:hint="cs"/>
          <w:sz w:val="23"/>
          <w:szCs w:val="25"/>
          <w:rtl/>
          <w:lang w:bidi="ar-SA"/>
        </w:rPr>
        <w:t>هايي كه جمعيت</w:t>
      </w:r>
      <w:r w:rsidRPr="00F7027E">
        <w:rPr>
          <w:rFonts w:eastAsia="Calibri" w:hint="cs"/>
          <w:sz w:val="23"/>
          <w:szCs w:val="25"/>
          <w:rtl/>
          <w:lang w:bidi="ar-SA"/>
        </w:rPr>
        <w:t>‌</w:t>
      </w:r>
      <w:r w:rsidRPr="00F7027E">
        <w:rPr>
          <w:rFonts w:eastAsia="Times New Roman" w:hint="cs"/>
          <w:sz w:val="23"/>
          <w:szCs w:val="25"/>
          <w:rtl/>
          <w:lang w:bidi="ar-SA"/>
        </w:rPr>
        <w:t>هاي محلي را براي تغيير اقدامات خود در مناطق حفاظت‌شده ترغيب كند [17]</w:t>
      </w:r>
      <w:r w:rsidRPr="00F7027E">
        <w:rPr>
          <w:rFonts w:eastAsia="Calibri" w:hint="cs"/>
          <w:sz w:val="23"/>
          <w:szCs w:val="25"/>
          <w:rtl/>
          <w:lang w:bidi="ar-SA"/>
        </w:rPr>
        <w:t>. آنچه در اين ميان حائز اهميت بوده توليد منافع ارزشمند براي جوامع روستايي‌اي است كه در حاشيه جنگل قرار دارند.</w:t>
      </w:r>
    </w:p>
    <w:p w:rsidR="00E1486B" w:rsidRPr="00F7027E" w:rsidRDefault="00E1486B" w:rsidP="00E1486B">
      <w:pPr>
        <w:jc w:val="both"/>
        <w:outlineLvl w:val="2"/>
        <w:rPr>
          <w:rFonts w:eastAsia="Times New Roman"/>
          <w:sz w:val="23"/>
          <w:szCs w:val="25"/>
          <w:rtl/>
        </w:rPr>
      </w:pPr>
      <w:bookmarkStart w:id="12" w:name="_Toc518381012"/>
      <w:r w:rsidRPr="00F7027E">
        <w:rPr>
          <w:rFonts w:eastAsia="Times New Roman" w:hint="cs"/>
          <w:sz w:val="23"/>
          <w:szCs w:val="25"/>
        </w:rPr>
        <w:sym w:font="Wingdings" w:char="F09F"/>
      </w:r>
      <w:r w:rsidRPr="00F7027E">
        <w:rPr>
          <w:rFonts w:eastAsia="Times New Roman" w:hint="cs"/>
          <w:sz w:val="23"/>
          <w:szCs w:val="25"/>
          <w:rtl/>
        </w:rPr>
        <w:t xml:space="preserve"> الگوي كشور آلباني</w:t>
      </w:r>
      <w:bookmarkEnd w:id="12"/>
    </w:p>
    <w:p w:rsidR="00E1486B" w:rsidRPr="00F7027E" w:rsidRDefault="00E1486B" w:rsidP="00E1486B">
      <w:pPr>
        <w:jc w:val="both"/>
        <w:rPr>
          <w:rFonts w:eastAsia="Calibri"/>
          <w:sz w:val="23"/>
          <w:szCs w:val="25"/>
          <w:rtl/>
        </w:rPr>
      </w:pPr>
      <w:r w:rsidRPr="00F7027E">
        <w:rPr>
          <w:rFonts w:eastAsia="Calibri" w:hint="cs"/>
          <w:sz w:val="23"/>
          <w:szCs w:val="25"/>
          <w:rtl/>
        </w:rPr>
        <w:t>بر مبناي تحليل عميق الگوها و كاربرد</w:t>
      </w:r>
      <w:r w:rsidRPr="00F7027E">
        <w:rPr>
          <w:rFonts w:eastAsia="Calibri" w:hint="cs"/>
          <w:sz w:val="23"/>
          <w:szCs w:val="25"/>
          <w:rtl/>
          <w:lang w:bidi="ar-SA"/>
        </w:rPr>
        <w:t>‌</w:t>
      </w:r>
      <w:r w:rsidRPr="00F7027E">
        <w:rPr>
          <w:rFonts w:eastAsia="Calibri" w:hint="cs"/>
          <w:sz w:val="23"/>
          <w:szCs w:val="25"/>
          <w:rtl/>
        </w:rPr>
        <w:t>هاي محلي، يك كنش جمعي روستامحور در آلباني شكل يافته كه قالب</w:t>
      </w:r>
      <w:r w:rsidRPr="00F7027E">
        <w:rPr>
          <w:rFonts w:eastAsia="Calibri" w:hint="cs"/>
          <w:sz w:val="23"/>
          <w:szCs w:val="25"/>
          <w:rtl/>
          <w:lang w:bidi="ar-SA"/>
        </w:rPr>
        <w:t>‌</w:t>
      </w:r>
      <w:r w:rsidRPr="00F7027E">
        <w:rPr>
          <w:rFonts w:eastAsia="Calibri" w:hint="cs"/>
          <w:sz w:val="23"/>
          <w:szCs w:val="25"/>
          <w:rtl/>
        </w:rPr>
        <w:t>هاي مختلفي را متناسب با استفاده</w:t>
      </w:r>
      <w:r w:rsidRPr="00F7027E">
        <w:rPr>
          <w:rFonts w:eastAsia="Calibri" w:hint="cs"/>
          <w:sz w:val="23"/>
          <w:szCs w:val="25"/>
          <w:rtl/>
          <w:lang w:bidi="ar-SA"/>
        </w:rPr>
        <w:t>‌</w:t>
      </w:r>
      <w:r w:rsidRPr="00F7027E">
        <w:rPr>
          <w:rFonts w:eastAsia="Calibri" w:hint="cs"/>
          <w:sz w:val="23"/>
          <w:szCs w:val="25"/>
          <w:rtl/>
        </w:rPr>
        <w:t>هاي مالكيت عمومي و خصوصي شكل داده است. قالب</w:t>
      </w:r>
      <w:r w:rsidRPr="00F7027E">
        <w:rPr>
          <w:rFonts w:eastAsia="Calibri" w:hint="cs"/>
          <w:sz w:val="23"/>
          <w:szCs w:val="25"/>
          <w:rtl/>
          <w:lang w:bidi="ar-SA"/>
        </w:rPr>
        <w:t>‌</w:t>
      </w:r>
      <w:r w:rsidRPr="00F7027E">
        <w:rPr>
          <w:rFonts w:eastAsia="Calibri" w:hint="cs"/>
          <w:sz w:val="23"/>
          <w:szCs w:val="25"/>
          <w:rtl/>
        </w:rPr>
        <w:t>هاي تخصيص</w:t>
      </w:r>
      <w:r w:rsidRPr="00F7027E">
        <w:rPr>
          <w:rFonts w:eastAsia="Calibri" w:hint="cs"/>
          <w:sz w:val="23"/>
          <w:szCs w:val="25"/>
          <w:rtl/>
          <w:lang w:bidi="ar-SA"/>
        </w:rPr>
        <w:t>‌</w:t>
      </w:r>
      <w:r w:rsidRPr="00F7027E">
        <w:rPr>
          <w:rFonts w:eastAsia="Calibri" w:hint="cs"/>
          <w:sz w:val="23"/>
          <w:szCs w:val="25"/>
          <w:rtl/>
        </w:rPr>
        <w:t>يافته، طيفي از دسترسي آزاد تا انحصار در استخراج، مديريت و حق انتقال را به افراد مي‌دهد. اين تخصيص</w:t>
      </w:r>
      <w:r w:rsidRPr="00F7027E">
        <w:rPr>
          <w:rFonts w:eastAsia="Calibri" w:hint="cs"/>
          <w:sz w:val="23"/>
          <w:szCs w:val="25"/>
          <w:rtl/>
          <w:lang w:bidi="ar-SA"/>
        </w:rPr>
        <w:t>‌</w:t>
      </w:r>
      <w:r w:rsidRPr="00F7027E">
        <w:rPr>
          <w:rFonts w:eastAsia="Calibri" w:hint="cs"/>
          <w:sz w:val="23"/>
          <w:szCs w:val="25"/>
          <w:rtl/>
        </w:rPr>
        <w:t>ها بين افراد يا ساختارهاي جمعي مانند خانواده، طايفه، روستا و ... توزيع مي</w:t>
      </w:r>
      <w:r w:rsidRPr="00F7027E">
        <w:rPr>
          <w:rFonts w:eastAsia="Calibri" w:hint="cs"/>
          <w:sz w:val="23"/>
          <w:szCs w:val="25"/>
          <w:rtl/>
          <w:lang w:bidi="ar-SA"/>
        </w:rPr>
        <w:t>‌</w:t>
      </w:r>
      <w:r w:rsidRPr="00F7027E">
        <w:rPr>
          <w:rFonts w:eastAsia="Calibri" w:hint="cs"/>
          <w:sz w:val="23"/>
          <w:szCs w:val="25"/>
          <w:rtl/>
        </w:rPr>
        <w:t>شود. به اين ترتيب سرزمين را مي</w:t>
      </w:r>
      <w:r w:rsidRPr="00F7027E">
        <w:rPr>
          <w:rFonts w:eastAsia="Calibri" w:hint="cs"/>
          <w:sz w:val="23"/>
          <w:szCs w:val="25"/>
          <w:rtl/>
          <w:lang w:bidi="ar-SA"/>
        </w:rPr>
        <w:t>‌</w:t>
      </w:r>
      <w:r w:rsidRPr="00F7027E">
        <w:rPr>
          <w:rFonts w:eastAsia="Calibri" w:hint="cs"/>
          <w:sz w:val="23"/>
          <w:szCs w:val="25"/>
          <w:rtl/>
        </w:rPr>
        <w:t>توان به پنج ناحيه از حيث نفوذ و مديريت تقسيم كرد كه سه مورد اول تحت نفوذ و سيطره روستا هستند و مرزهاي مديريت جمعي را ايجاد مي</w:t>
      </w:r>
      <w:r w:rsidRPr="00F7027E">
        <w:rPr>
          <w:rFonts w:eastAsia="Calibri" w:hint="cs"/>
          <w:sz w:val="23"/>
          <w:szCs w:val="25"/>
          <w:rtl/>
          <w:lang w:bidi="ar-SA"/>
        </w:rPr>
        <w:t>‌</w:t>
      </w:r>
      <w:r w:rsidRPr="00F7027E">
        <w:rPr>
          <w:rFonts w:eastAsia="Calibri" w:hint="cs"/>
          <w:sz w:val="23"/>
          <w:szCs w:val="25"/>
          <w:rtl/>
        </w:rPr>
        <w:t>كنند [18]:</w:t>
      </w:r>
    </w:p>
    <w:p w:rsidR="00E1486B" w:rsidRPr="00F7027E" w:rsidRDefault="00E1486B" w:rsidP="00E1486B">
      <w:pPr>
        <w:jc w:val="both"/>
        <w:rPr>
          <w:rFonts w:eastAsia="Calibri"/>
          <w:sz w:val="23"/>
          <w:szCs w:val="25"/>
          <w:rtl/>
        </w:rPr>
      </w:pPr>
      <w:r w:rsidRPr="00F7027E">
        <w:rPr>
          <w:rFonts w:eastAsia="Calibri" w:hint="cs"/>
          <w:sz w:val="23"/>
          <w:szCs w:val="25"/>
        </w:rPr>
        <w:sym w:font="Wingdings" w:char="F0A7"/>
      </w:r>
      <w:r w:rsidRPr="00F7027E">
        <w:rPr>
          <w:rFonts w:eastAsia="Calibri" w:hint="cs"/>
          <w:sz w:val="23"/>
          <w:szCs w:val="25"/>
          <w:rtl/>
        </w:rPr>
        <w:t xml:space="preserve"> ناحيه اول: زمين اصلي خانه</w:t>
      </w:r>
      <w:r w:rsidRPr="00F7027E">
        <w:rPr>
          <w:rFonts w:eastAsia="Calibri" w:hint="cs"/>
          <w:sz w:val="23"/>
          <w:szCs w:val="25"/>
          <w:rtl/>
          <w:lang w:bidi="ar-SA"/>
        </w:rPr>
        <w:t>‌</w:t>
      </w:r>
      <w:r w:rsidRPr="00F7027E">
        <w:rPr>
          <w:rFonts w:eastAsia="Calibri" w:hint="cs"/>
          <w:sz w:val="23"/>
          <w:szCs w:val="25"/>
          <w:rtl/>
        </w:rPr>
        <w:t>ها به علاوه باغ‌ها و زمين</w:t>
      </w:r>
      <w:r w:rsidRPr="00F7027E">
        <w:rPr>
          <w:rFonts w:eastAsia="Calibri" w:hint="cs"/>
          <w:sz w:val="23"/>
          <w:szCs w:val="25"/>
          <w:rtl/>
          <w:lang w:bidi="ar-SA"/>
        </w:rPr>
        <w:t>‌</w:t>
      </w:r>
      <w:r w:rsidRPr="00F7027E">
        <w:rPr>
          <w:rFonts w:eastAsia="Calibri" w:hint="cs"/>
          <w:sz w:val="23"/>
          <w:szCs w:val="25"/>
          <w:rtl/>
        </w:rPr>
        <w:t>هاي كشاورزي خصوصي است كه متعلق به هر خانواده است.</w:t>
      </w:r>
    </w:p>
    <w:p w:rsidR="00E1486B" w:rsidRPr="00F7027E" w:rsidRDefault="00E1486B" w:rsidP="00E1486B">
      <w:pPr>
        <w:jc w:val="both"/>
        <w:rPr>
          <w:rFonts w:eastAsia="Calibri"/>
          <w:sz w:val="23"/>
          <w:szCs w:val="25"/>
          <w:rtl/>
        </w:rPr>
      </w:pPr>
      <w:r w:rsidRPr="00F7027E">
        <w:rPr>
          <w:rFonts w:eastAsia="Calibri" w:hint="cs"/>
          <w:sz w:val="23"/>
          <w:szCs w:val="25"/>
        </w:rPr>
        <w:sym w:font="Wingdings" w:char="F0A7"/>
      </w:r>
      <w:r w:rsidRPr="00F7027E">
        <w:rPr>
          <w:rFonts w:eastAsia="Calibri" w:hint="cs"/>
          <w:sz w:val="23"/>
          <w:szCs w:val="25"/>
          <w:rtl/>
        </w:rPr>
        <w:t xml:space="preserve"> ناحيه دوم: منطقه مجاور روستا كه شامل دسترسي</w:t>
      </w:r>
      <w:r w:rsidRPr="00F7027E">
        <w:rPr>
          <w:rFonts w:eastAsia="Calibri" w:hint="cs"/>
          <w:sz w:val="23"/>
          <w:szCs w:val="25"/>
          <w:rtl/>
          <w:lang w:bidi="ar-SA"/>
        </w:rPr>
        <w:t>‌</w:t>
      </w:r>
      <w:r w:rsidRPr="00F7027E">
        <w:rPr>
          <w:rFonts w:eastAsia="Calibri" w:hint="cs"/>
          <w:sz w:val="23"/>
          <w:szCs w:val="25"/>
          <w:rtl/>
        </w:rPr>
        <w:t xml:space="preserve">هاي عمومي است اما حقوق استفاده از آن به طوايف </w:t>
      </w:r>
      <w:r w:rsidRPr="00F7027E">
        <w:rPr>
          <w:rFonts w:eastAsia="Calibri" w:hint="cs"/>
          <w:sz w:val="23"/>
          <w:szCs w:val="25"/>
          <w:rtl/>
        </w:rPr>
        <w:lastRenderedPageBreak/>
        <w:t>مختلف يا حتي خانواده</w:t>
      </w:r>
      <w:r w:rsidRPr="00F7027E">
        <w:rPr>
          <w:rFonts w:eastAsia="Calibri" w:hint="cs"/>
          <w:sz w:val="23"/>
          <w:szCs w:val="25"/>
          <w:rtl/>
          <w:lang w:bidi="ar-SA"/>
        </w:rPr>
        <w:t>‌</w:t>
      </w:r>
      <w:r w:rsidRPr="00F7027E">
        <w:rPr>
          <w:rFonts w:eastAsia="Calibri" w:hint="cs"/>
          <w:sz w:val="23"/>
          <w:szCs w:val="25"/>
          <w:rtl/>
        </w:rPr>
        <w:t>هاي مختلف طوايف در روستا واگذار و بين آنها تقسيم شده است. جمع</w:t>
      </w:r>
      <w:r w:rsidRPr="00F7027E">
        <w:rPr>
          <w:rFonts w:eastAsia="Calibri" w:hint="cs"/>
          <w:sz w:val="23"/>
          <w:szCs w:val="25"/>
          <w:rtl/>
          <w:lang w:bidi="ar-SA"/>
        </w:rPr>
        <w:t>‌</w:t>
      </w:r>
      <w:r w:rsidRPr="00F7027E">
        <w:rPr>
          <w:rFonts w:eastAsia="Calibri" w:hint="cs"/>
          <w:sz w:val="23"/>
          <w:szCs w:val="25"/>
          <w:rtl/>
        </w:rPr>
        <w:t>آوري علوفه، هيزم، زغال و بلوط از اين مناطق به طور مستقيم در اختيار طوايف خان</w:t>
      </w:r>
      <w:r w:rsidRPr="00F7027E">
        <w:rPr>
          <w:rFonts w:eastAsia="Calibri" w:hint="cs"/>
          <w:sz w:val="23"/>
          <w:szCs w:val="25"/>
          <w:rtl/>
          <w:lang w:bidi="ar-SA"/>
        </w:rPr>
        <w:t>‌</w:t>
      </w:r>
      <w:r w:rsidRPr="00F7027E">
        <w:rPr>
          <w:rFonts w:eastAsia="Calibri" w:hint="cs"/>
          <w:sz w:val="23"/>
          <w:szCs w:val="25"/>
          <w:rtl/>
        </w:rPr>
        <w:t>ها قرار گرفته و حق فروش آن را نيز دارند اما مراتع و جمع</w:t>
      </w:r>
      <w:r w:rsidRPr="00F7027E">
        <w:rPr>
          <w:rFonts w:eastAsia="Calibri" w:hint="cs"/>
          <w:sz w:val="23"/>
          <w:szCs w:val="25"/>
          <w:rtl/>
          <w:lang w:bidi="ar-SA"/>
        </w:rPr>
        <w:t>‌</w:t>
      </w:r>
      <w:r w:rsidRPr="00F7027E">
        <w:rPr>
          <w:rFonts w:eastAsia="Calibri" w:hint="cs"/>
          <w:sz w:val="23"/>
          <w:szCs w:val="25"/>
          <w:rtl/>
        </w:rPr>
        <w:t>آوري گياهان دارويي و معطر آنها در اختيار همه روستائيان است.</w:t>
      </w:r>
    </w:p>
    <w:p w:rsidR="00E1486B" w:rsidRPr="00F7027E" w:rsidRDefault="00E1486B" w:rsidP="00E1486B">
      <w:pPr>
        <w:jc w:val="both"/>
        <w:rPr>
          <w:rFonts w:eastAsia="Calibri"/>
          <w:sz w:val="23"/>
          <w:szCs w:val="25"/>
          <w:rtl/>
        </w:rPr>
      </w:pPr>
      <w:r w:rsidRPr="00F7027E">
        <w:rPr>
          <w:rFonts w:eastAsia="Calibri" w:hint="cs"/>
          <w:sz w:val="23"/>
          <w:szCs w:val="25"/>
        </w:rPr>
        <w:sym w:font="Wingdings" w:char="F0A7"/>
      </w:r>
      <w:r w:rsidRPr="00F7027E">
        <w:rPr>
          <w:rFonts w:eastAsia="Calibri" w:hint="cs"/>
          <w:sz w:val="23"/>
          <w:szCs w:val="25"/>
          <w:rtl/>
        </w:rPr>
        <w:t xml:space="preserve"> ناحيه سوم: نواحي نزديك به روستا با دسترسي عمومي و استفاده براي همه ساكنان آن. در اين ناحيه همه روستائيان اجازه دارند از هيزم، زغال و بلوط و همچنين مراتع و گياهان دارويي برداشت كنند.</w:t>
      </w:r>
    </w:p>
    <w:p w:rsidR="00E1486B" w:rsidRPr="00F7027E" w:rsidRDefault="00E1486B" w:rsidP="00E1486B">
      <w:pPr>
        <w:jc w:val="both"/>
        <w:rPr>
          <w:rFonts w:eastAsia="Calibri"/>
          <w:sz w:val="23"/>
          <w:szCs w:val="25"/>
          <w:rtl/>
        </w:rPr>
      </w:pPr>
      <w:r w:rsidRPr="00F7027E">
        <w:rPr>
          <w:rFonts w:eastAsia="Calibri" w:hint="cs"/>
          <w:sz w:val="23"/>
          <w:szCs w:val="25"/>
        </w:rPr>
        <w:sym w:font="Wingdings" w:char="F0A7"/>
      </w:r>
      <w:r w:rsidRPr="00F7027E">
        <w:rPr>
          <w:rFonts w:eastAsia="Calibri" w:hint="cs"/>
          <w:sz w:val="23"/>
          <w:szCs w:val="25"/>
          <w:rtl/>
        </w:rPr>
        <w:t xml:space="preserve"> نواحي چهار و پنج: نواحي دوردست از روستا كه به طور مستقيم توسط روستائيان استفاده و مديريت نشده است.</w:t>
      </w:r>
    </w:p>
    <w:p w:rsidR="00E1486B" w:rsidRPr="00F7027E" w:rsidRDefault="00E1486B" w:rsidP="00E1486B">
      <w:pPr>
        <w:jc w:val="both"/>
        <w:rPr>
          <w:rFonts w:eastAsia="Calibri"/>
          <w:sz w:val="23"/>
          <w:szCs w:val="25"/>
          <w:rtl/>
        </w:rPr>
      </w:pPr>
      <w:r w:rsidRPr="00F7027E">
        <w:rPr>
          <w:rFonts w:eastAsia="Calibri" w:hint="cs"/>
          <w:sz w:val="23"/>
          <w:szCs w:val="25"/>
          <w:rtl/>
        </w:rPr>
        <w:t>جدول 2 جزئيات مدل</w:t>
      </w:r>
      <w:r w:rsidRPr="00F7027E">
        <w:rPr>
          <w:rFonts w:eastAsia="Calibri" w:hint="cs"/>
          <w:sz w:val="23"/>
          <w:szCs w:val="25"/>
          <w:rtl/>
          <w:lang w:bidi="ar-SA"/>
        </w:rPr>
        <w:t>‌</w:t>
      </w:r>
      <w:r w:rsidRPr="00F7027E">
        <w:rPr>
          <w:rFonts w:eastAsia="Calibri" w:hint="cs"/>
          <w:sz w:val="23"/>
          <w:szCs w:val="25"/>
          <w:rtl/>
        </w:rPr>
        <w:t>هاي فوق را در سه محور اصلي سياست</w:t>
      </w:r>
      <w:r w:rsidRPr="00F7027E">
        <w:rPr>
          <w:rFonts w:eastAsia="Calibri" w:hint="cs"/>
          <w:sz w:val="23"/>
          <w:szCs w:val="25"/>
          <w:rtl/>
          <w:lang w:bidi="ar-SA"/>
        </w:rPr>
        <w:t>‌</w:t>
      </w:r>
      <w:r w:rsidRPr="00F7027E">
        <w:rPr>
          <w:rFonts w:eastAsia="Calibri" w:hint="cs"/>
          <w:sz w:val="23"/>
          <w:szCs w:val="25"/>
          <w:rtl/>
        </w:rPr>
        <w:t>هاي بالادستي، كنش جمعي و حقوق مالكيت به همراه پيامدهاي نهايي آنها بررسي كرده است.</w:t>
      </w:r>
    </w:p>
    <w:tbl>
      <w:tblPr>
        <w:tblStyle w:val="TableGrid"/>
        <w:bidiVisual/>
        <w:tblW w:w="7371" w:type="dxa"/>
        <w:jc w:val="center"/>
        <w:tblCellMar>
          <w:left w:w="57" w:type="dxa"/>
          <w:right w:w="57" w:type="dxa"/>
        </w:tblCellMar>
        <w:tblLook w:val="04A0"/>
      </w:tblPr>
      <w:tblGrid>
        <w:gridCol w:w="1031"/>
        <w:gridCol w:w="751"/>
        <w:gridCol w:w="1014"/>
        <w:gridCol w:w="1113"/>
        <w:gridCol w:w="1135"/>
        <w:gridCol w:w="1156"/>
        <w:gridCol w:w="1171"/>
      </w:tblGrid>
      <w:tr w:rsidR="00B6297D" w:rsidRPr="00F7027E" w:rsidTr="007451B2">
        <w:trPr>
          <w:cantSplit/>
          <w:trHeight w:val="57"/>
          <w:jc w:val="center"/>
        </w:trPr>
        <w:tc>
          <w:tcPr>
            <w:tcW w:w="7371" w:type="dxa"/>
            <w:gridSpan w:val="7"/>
            <w:tcBorders>
              <w:top w:val="nil"/>
              <w:left w:val="nil"/>
              <w:right w:val="nil"/>
            </w:tcBorders>
            <w:shd w:val="clear" w:color="auto" w:fill="auto"/>
            <w:vAlign w:val="center"/>
          </w:tcPr>
          <w:p w:rsidR="00B6297D" w:rsidRPr="00F7027E" w:rsidRDefault="00B6297D" w:rsidP="007451B2">
            <w:pPr>
              <w:spacing w:before="240"/>
              <w:jc w:val="center"/>
              <w:rPr>
                <w:rFonts w:ascii="Times New Roman Bold" w:eastAsia="Times New Roman" w:hAnsi="Times New Roman Bold"/>
                <w:b/>
                <w:bCs/>
                <w:sz w:val="20"/>
                <w:szCs w:val="21"/>
                <w:rtl/>
              </w:rPr>
            </w:pPr>
            <w:r w:rsidRPr="00F7027E">
              <w:rPr>
                <w:rFonts w:ascii="Times New Roman Bold" w:eastAsia="Times New Roman" w:hAnsi="Times New Roman Bold" w:hint="cs"/>
                <w:b/>
                <w:bCs/>
                <w:sz w:val="20"/>
                <w:szCs w:val="21"/>
                <w:rtl/>
              </w:rPr>
              <w:t xml:space="preserve">جدول 2) </w:t>
            </w:r>
            <w:r w:rsidRPr="00F7027E">
              <w:rPr>
                <w:rFonts w:ascii="Times New Roman Bold" w:eastAsia="Times New Roman" w:hAnsi="Times New Roman Bold"/>
                <w:b/>
                <w:bCs/>
                <w:sz w:val="20"/>
                <w:szCs w:val="21"/>
                <w:rtl/>
              </w:rPr>
              <w:t>تنوع</w:t>
            </w:r>
            <w:r w:rsidRPr="00F7027E">
              <w:rPr>
                <w:rFonts w:ascii="Times New Roman Bold" w:eastAsia="Times New Roman" w:hAnsi="Times New Roman Bold"/>
                <w:b/>
                <w:bCs/>
                <w:sz w:val="20"/>
                <w:szCs w:val="21"/>
              </w:rPr>
              <w:t xml:space="preserve"> </w:t>
            </w:r>
            <w:r w:rsidRPr="00F7027E">
              <w:rPr>
                <w:rFonts w:ascii="Times New Roman Bold" w:eastAsia="Times New Roman" w:hAnsi="Times New Roman Bold"/>
                <w:b/>
                <w:bCs/>
                <w:sz w:val="20"/>
                <w:szCs w:val="21"/>
                <w:rtl/>
              </w:rPr>
              <w:t>نهادي</w:t>
            </w:r>
            <w:r w:rsidRPr="00F7027E">
              <w:rPr>
                <w:rFonts w:ascii="Times New Roman Bold" w:eastAsia="Times New Roman" w:hAnsi="Times New Roman Bold"/>
                <w:b/>
                <w:bCs/>
                <w:sz w:val="20"/>
                <w:szCs w:val="21"/>
              </w:rPr>
              <w:t xml:space="preserve"> </w:t>
            </w:r>
            <w:r w:rsidRPr="00F7027E">
              <w:rPr>
                <w:rFonts w:ascii="Times New Roman Bold" w:eastAsia="Times New Roman" w:hAnsi="Times New Roman Bold"/>
                <w:b/>
                <w:bCs/>
                <w:sz w:val="20"/>
                <w:szCs w:val="21"/>
                <w:rtl/>
              </w:rPr>
              <w:t>در</w:t>
            </w:r>
            <w:r w:rsidRPr="00F7027E">
              <w:rPr>
                <w:rFonts w:ascii="Times New Roman Bold" w:eastAsia="Times New Roman" w:hAnsi="Times New Roman Bold"/>
                <w:b/>
                <w:bCs/>
                <w:sz w:val="20"/>
                <w:szCs w:val="21"/>
              </w:rPr>
              <w:t xml:space="preserve"> </w:t>
            </w:r>
            <w:r w:rsidRPr="00F7027E">
              <w:rPr>
                <w:rFonts w:ascii="Times New Roman Bold" w:eastAsia="Times New Roman" w:hAnsi="Times New Roman Bold"/>
                <w:b/>
                <w:bCs/>
                <w:sz w:val="20"/>
                <w:szCs w:val="21"/>
                <w:rtl/>
              </w:rPr>
              <w:t>تمركززدايي،</w:t>
            </w:r>
            <w:r w:rsidRPr="00F7027E">
              <w:rPr>
                <w:rFonts w:ascii="Times New Roman Bold" w:eastAsia="Times New Roman" w:hAnsi="Times New Roman Bold"/>
                <w:b/>
                <w:bCs/>
                <w:sz w:val="20"/>
                <w:szCs w:val="21"/>
              </w:rPr>
              <w:t xml:space="preserve"> </w:t>
            </w:r>
            <w:r w:rsidRPr="00F7027E">
              <w:rPr>
                <w:rFonts w:ascii="Times New Roman Bold" w:eastAsia="Times New Roman" w:hAnsi="Times New Roman Bold"/>
                <w:b/>
                <w:bCs/>
                <w:sz w:val="20"/>
                <w:szCs w:val="21"/>
                <w:rtl/>
              </w:rPr>
              <w:t>حقوق</w:t>
            </w:r>
            <w:r w:rsidRPr="00F7027E">
              <w:rPr>
                <w:rFonts w:ascii="Times New Roman Bold" w:eastAsia="Times New Roman" w:hAnsi="Times New Roman Bold"/>
                <w:b/>
                <w:bCs/>
                <w:sz w:val="20"/>
                <w:szCs w:val="21"/>
              </w:rPr>
              <w:t xml:space="preserve"> </w:t>
            </w:r>
            <w:r w:rsidRPr="00F7027E">
              <w:rPr>
                <w:rFonts w:ascii="Times New Roman Bold" w:eastAsia="Times New Roman" w:hAnsi="Times New Roman Bold"/>
                <w:b/>
                <w:bCs/>
                <w:sz w:val="20"/>
                <w:szCs w:val="21"/>
                <w:rtl/>
              </w:rPr>
              <w:t>مالكيت</w:t>
            </w:r>
            <w:r w:rsidRPr="00F7027E">
              <w:rPr>
                <w:rFonts w:ascii="Times New Roman Bold" w:eastAsia="Times New Roman" w:hAnsi="Times New Roman Bold"/>
                <w:b/>
                <w:bCs/>
                <w:sz w:val="20"/>
                <w:szCs w:val="21"/>
              </w:rPr>
              <w:t xml:space="preserve"> </w:t>
            </w:r>
            <w:r w:rsidRPr="00F7027E">
              <w:rPr>
                <w:rFonts w:ascii="Times New Roman Bold" w:eastAsia="Times New Roman" w:hAnsi="Times New Roman Bold"/>
                <w:b/>
                <w:bCs/>
                <w:sz w:val="20"/>
                <w:szCs w:val="21"/>
                <w:rtl/>
              </w:rPr>
              <w:t>و</w:t>
            </w:r>
            <w:r w:rsidRPr="00F7027E">
              <w:rPr>
                <w:rFonts w:ascii="Times New Roman Bold" w:eastAsia="Times New Roman" w:hAnsi="Times New Roman Bold"/>
                <w:b/>
                <w:bCs/>
                <w:sz w:val="20"/>
                <w:szCs w:val="21"/>
              </w:rPr>
              <w:t xml:space="preserve"> </w:t>
            </w:r>
            <w:r w:rsidRPr="00F7027E">
              <w:rPr>
                <w:rFonts w:ascii="Times New Roman Bold" w:eastAsia="Times New Roman" w:hAnsi="Times New Roman Bold"/>
                <w:b/>
                <w:bCs/>
                <w:sz w:val="20"/>
                <w:szCs w:val="21"/>
                <w:rtl/>
              </w:rPr>
              <w:t>پيامدهاي</w:t>
            </w:r>
            <w:r w:rsidRPr="00F7027E">
              <w:rPr>
                <w:rFonts w:ascii="Times New Roman Bold" w:eastAsia="Times New Roman" w:hAnsi="Times New Roman Bold"/>
                <w:b/>
                <w:bCs/>
                <w:sz w:val="20"/>
                <w:szCs w:val="21"/>
              </w:rPr>
              <w:t xml:space="preserve"> </w:t>
            </w:r>
            <w:r w:rsidRPr="00F7027E">
              <w:rPr>
                <w:rFonts w:ascii="Times New Roman Bold" w:eastAsia="Times New Roman" w:hAnsi="Times New Roman Bold"/>
                <w:b/>
                <w:bCs/>
                <w:sz w:val="20"/>
                <w:szCs w:val="21"/>
                <w:rtl/>
              </w:rPr>
              <w:t>آن</w:t>
            </w:r>
            <w:r w:rsidRPr="00F7027E">
              <w:rPr>
                <w:rFonts w:ascii="Times New Roman Bold" w:eastAsia="Times New Roman" w:hAnsi="Times New Roman Bold" w:hint="cs"/>
                <w:b/>
                <w:bCs/>
                <w:sz w:val="20"/>
                <w:szCs w:val="21"/>
                <w:rtl/>
              </w:rPr>
              <w:t xml:space="preserve"> [17]</w:t>
            </w:r>
          </w:p>
        </w:tc>
      </w:tr>
      <w:tr w:rsidR="00B6297D" w:rsidRPr="00F7027E" w:rsidTr="007451B2">
        <w:trPr>
          <w:cantSplit/>
          <w:trHeight w:val="57"/>
          <w:jc w:val="center"/>
        </w:trPr>
        <w:tc>
          <w:tcPr>
            <w:tcW w:w="1782" w:type="dxa"/>
            <w:gridSpan w:val="2"/>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محورهاي مورد مقايسه</w:t>
            </w:r>
          </w:p>
        </w:tc>
        <w:tc>
          <w:tcPr>
            <w:tcW w:w="1014"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الگوي مديريت جنگل آلباني</w:t>
            </w:r>
          </w:p>
        </w:tc>
        <w:tc>
          <w:tcPr>
            <w:tcW w:w="1113"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پارك‌ها و برنامه مردمي نپال</w:t>
            </w:r>
          </w:p>
        </w:tc>
        <w:tc>
          <w:tcPr>
            <w:tcW w:w="1135"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جامعه جنگل‌باني نپال</w:t>
            </w:r>
          </w:p>
        </w:tc>
        <w:tc>
          <w:tcPr>
            <w:tcW w:w="1156"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مديريت مشترك جنگل هند</w:t>
            </w:r>
          </w:p>
        </w:tc>
        <w:tc>
          <w:tcPr>
            <w:tcW w:w="1171"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انجمن جنگل كمان (منطقه‌اي در هند)</w:t>
            </w:r>
          </w:p>
        </w:tc>
      </w:tr>
      <w:tr w:rsidR="00B6297D" w:rsidRPr="00F7027E" w:rsidTr="007451B2">
        <w:trPr>
          <w:cantSplit/>
          <w:trHeight w:val="57"/>
          <w:jc w:val="center"/>
        </w:trPr>
        <w:tc>
          <w:tcPr>
            <w:tcW w:w="1782" w:type="dxa"/>
            <w:gridSpan w:val="2"/>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ماهيت سياست‌هاي بالادستي درباره تمركززدايي (سطح تأسيسي)</w:t>
            </w:r>
          </w:p>
        </w:tc>
        <w:tc>
          <w:tcPr>
            <w:tcW w:w="1014"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منفعت بازيگران دولتي در تمركززدايي</w:t>
            </w:r>
          </w:p>
        </w:tc>
        <w:tc>
          <w:tcPr>
            <w:tcW w:w="1113"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فشارهاي زياد اعطاءكنندگان براي تهيه برنامه، نبود رقابت بين‌بخشي</w:t>
            </w:r>
          </w:p>
        </w:tc>
        <w:tc>
          <w:tcPr>
            <w:tcW w:w="1135"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فشارهاي زياد اعطاءكنندگان، منفعت بازيگران دولتي در تمركززدايي</w:t>
            </w:r>
          </w:p>
        </w:tc>
        <w:tc>
          <w:tcPr>
            <w:tcW w:w="1156"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فشارهاي زياد اعطاءكنندگان، منفعت بازيگران دولتي در تمركززدايي</w:t>
            </w:r>
          </w:p>
        </w:tc>
        <w:tc>
          <w:tcPr>
            <w:tcW w:w="1171"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بدون فشار اعطاءكنندگان، منافع زياد بازيگران دولت در تمركززدايي</w:t>
            </w:r>
          </w:p>
        </w:tc>
      </w:tr>
      <w:tr w:rsidR="00B6297D" w:rsidRPr="00F7027E" w:rsidTr="007451B2">
        <w:trPr>
          <w:cantSplit/>
          <w:trHeight w:val="57"/>
          <w:jc w:val="center"/>
        </w:trPr>
        <w:tc>
          <w:tcPr>
            <w:tcW w:w="1782" w:type="dxa"/>
            <w:gridSpan w:val="2"/>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ماهيت سطح مياني؛ كنش جمعي و روابط آن با سياست‌هاي بالادستي</w:t>
            </w:r>
          </w:p>
        </w:tc>
        <w:tc>
          <w:tcPr>
            <w:tcW w:w="1014"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سطح بالاي بسيج محلي</w:t>
            </w:r>
          </w:p>
        </w:tc>
        <w:tc>
          <w:tcPr>
            <w:tcW w:w="1113"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فقدان كنش جمعي در سطح محلي، ارتباط كم با سطح بالاي سياست‌ها</w:t>
            </w:r>
          </w:p>
        </w:tc>
        <w:tc>
          <w:tcPr>
            <w:tcW w:w="1135"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فشار اعطاءكنندگان و كنش جمعي محدود بوميان موجب تلفيق منافع دولتي، ظهور برخي جريان‌ها عليه تمركززدايي</w:t>
            </w:r>
          </w:p>
        </w:tc>
        <w:tc>
          <w:tcPr>
            <w:tcW w:w="1156"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فشار اعطاءكنندگان موجب تلفيق برخي منافع دولتي و حكومتي، سطح پائين كنش جمعي بوميان موجب تلفيق منافع برخي بازيگران دولتي</w:t>
            </w:r>
          </w:p>
        </w:tc>
        <w:tc>
          <w:tcPr>
            <w:tcW w:w="1171"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سطح بالاي بسيج محلي، تنش با دپارتمان درآمد ارضي در دولت</w:t>
            </w:r>
          </w:p>
        </w:tc>
      </w:tr>
      <w:tr w:rsidR="007451B2" w:rsidRPr="00F7027E" w:rsidTr="007451B2">
        <w:trPr>
          <w:cantSplit/>
          <w:trHeight w:val="57"/>
          <w:jc w:val="center"/>
        </w:trPr>
        <w:tc>
          <w:tcPr>
            <w:tcW w:w="1031"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انواع حقوق</w:t>
            </w:r>
          </w:p>
        </w:tc>
        <w:tc>
          <w:tcPr>
            <w:tcW w:w="751"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حق برداشت</w:t>
            </w:r>
          </w:p>
        </w:tc>
        <w:tc>
          <w:tcPr>
            <w:tcW w:w="1014"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واگذاري به گروه‌هاي محلي طبق اولويت‌بندي</w:t>
            </w:r>
          </w:p>
        </w:tc>
        <w:tc>
          <w:tcPr>
            <w:tcW w:w="1113"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واگذار به گروه‌هاي محلي، محدوديت بسيار</w:t>
            </w:r>
          </w:p>
        </w:tc>
        <w:tc>
          <w:tcPr>
            <w:tcW w:w="1135"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واگذاري به گروه‌هاي محلي، نااطميناني‌هاي آينده</w:t>
            </w:r>
          </w:p>
        </w:tc>
        <w:tc>
          <w:tcPr>
            <w:tcW w:w="1156"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واگذار به گروه‌هاي محلي، وجود برخي محدوديت‌ها</w:t>
            </w:r>
          </w:p>
        </w:tc>
        <w:tc>
          <w:tcPr>
            <w:tcW w:w="1171" w:type="dxa"/>
            <w:shd w:val="clear" w:color="auto" w:fill="auto"/>
            <w:vAlign w:val="center"/>
          </w:tcPr>
          <w:p w:rsidR="00B6297D" w:rsidRPr="00F7027E" w:rsidRDefault="00B6297D" w:rsidP="00B6297D">
            <w:pPr>
              <w:jc w:val="center"/>
              <w:rPr>
                <w:rFonts w:eastAsia="Times New Roman"/>
                <w:sz w:val="21"/>
                <w:szCs w:val="22"/>
                <w:rtl/>
              </w:rPr>
            </w:pPr>
            <w:r w:rsidRPr="00F7027E">
              <w:rPr>
                <w:rFonts w:eastAsia="Times New Roman" w:hint="cs"/>
                <w:sz w:val="21"/>
                <w:szCs w:val="22"/>
                <w:rtl/>
              </w:rPr>
              <w:t>واگذاري به گروه‌هاي محلي، وجود برخي محدوديت‌ها</w:t>
            </w:r>
          </w:p>
        </w:tc>
      </w:tr>
    </w:tbl>
    <w:p w:rsidR="00DE3FDD" w:rsidRPr="00F7027E" w:rsidRDefault="00DE3FDD" w:rsidP="00B6297D">
      <w:pPr>
        <w:jc w:val="center"/>
        <w:rPr>
          <w:rFonts w:eastAsia="Calibri"/>
          <w:sz w:val="23"/>
          <w:szCs w:val="25"/>
          <w:rtl/>
        </w:rPr>
      </w:pPr>
    </w:p>
    <w:tbl>
      <w:tblPr>
        <w:tblStyle w:val="TableGrid"/>
        <w:bidiVisual/>
        <w:tblW w:w="7371" w:type="dxa"/>
        <w:jc w:val="center"/>
        <w:tblCellMar>
          <w:left w:w="57" w:type="dxa"/>
          <w:right w:w="57" w:type="dxa"/>
        </w:tblCellMar>
        <w:tblLook w:val="04A0"/>
      </w:tblPr>
      <w:tblGrid>
        <w:gridCol w:w="1031"/>
        <w:gridCol w:w="751"/>
        <w:gridCol w:w="1014"/>
        <w:gridCol w:w="1113"/>
        <w:gridCol w:w="1135"/>
        <w:gridCol w:w="1156"/>
        <w:gridCol w:w="1171"/>
      </w:tblGrid>
      <w:tr w:rsidR="007451B2" w:rsidRPr="00F7027E" w:rsidTr="007451B2">
        <w:trPr>
          <w:cantSplit/>
          <w:trHeight w:val="57"/>
          <w:jc w:val="center"/>
        </w:trPr>
        <w:tc>
          <w:tcPr>
            <w:tcW w:w="7371" w:type="dxa"/>
            <w:gridSpan w:val="7"/>
            <w:tcBorders>
              <w:top w:val="nil"/>
              <w:left w:val="nil"/>
              <w:right w:val="nil"/>
            </w:tcBorders>
            <w:shd w:val="clear" w:color="auto" w:fill="auto"/>
            <w:vAlign w:val="center"/>
          </w:tcPr>
          <w:p w:rsidR="007451B2" w:rsidRPr="00F7027E" w:rsidRDefault="007451B2" w:rsidP="007451B2">
            <w:pPr>
              <w:jc w:val="center"/>
              <w:rPr>
                <w:rFonts w:ascii="Times New Roman Bold" w:eastAsia="Times New Roman" w:hAnsi="Times New Roman Bold"/>
                <w:b/>
                <w:bCs/>
                <w:sz w:val="20"/>
                <w:szCs w:val="21"/>
                <w:rtl/>
              </w:rPr>
            </w:pPr>
            <w:r w:rsidRPr="00F7027E">
              <w:rPr>
                <w:rFonts w:ascii="Times New Roman Bold" w:eastAsia="Times New Roman" w:hAnsi="Times New Roman Bold" w:hint="cs"/>
                <w:b/>
                <w:bCs/>
                <w:sz w:val="20"/>
                <w:szCs w:val="21"/>
                <w:rtl/>
              </w:rPr>
              <w:lastRenderedPageBreak/>
              <w:t xml:space="preserve">ادامه جدول 2) </w:t>
            </w:r>
            <w:r w:rsidRPr="00F7027E">
              <w:rPr>
                <w:rFonts w:ascii="Times New Roman Bold" w:eastAsia="Times New Roman" w:hAnsi="Times New Roman Bold"/>
                <w:b/>
                <w:bCs/>
                <w:sz w:val="20"/>
                <w:szCs w:val="21"/>
                <w:rtl/>
              </w:rPr>
              <w:t>تنوع</w:t>
            </w:r>
            <w:r w:rsidRPr="00F7027E">
              <w:rPr>
                <w:rFonts w:ascii="Times New Roman Bold" w:eastAsia="Times New Roman" w:hAnsi="Times New Roman Bold"/>
                <w:b/>
                <w:bCs/>
                <w:sz w:val="20"/>
                <w:szCs w:val="21"/>
              </w:rPr>
              <w:t xml:space="preserve"> </w:t>
            </w:r>
            <w:r w:rsidRPr="00F7027E">
              <w:rPr>
                <w:rFonts w:ascii="Times New Roman Bold" w:eastAsia="Times New Roman" w:hAnsi="Times New Roman Bold"/>
                <w:b/>
                <w:bCs/>
                <w:sz w:val="20"/>
                <w:szCs w:val="21"/>
                <w:rtl/>
              </w:rPr>
              <w:t>نهادي</w:t>
            </w:r>
            <w:r w:rsidRPr="00F7027E">
              <w:rPr>
                <w:rFonts w:ascii="Times New Roman Bold" w:eastAsia="Times New Roman" w:hAnsi="Times New Roman Bold"/>
                <w:b/>
                <w:bCs/>
                <w:sz w:val="20"/>
                <w:szCs w:val="21"/>
              </w:rPr>
              <w:t xml:space="preserve"> </w:t>
            </w:r>
            <w:r w:rsidRPr="00F7027E">
              <w:rPr>
                <w:rFonts w:ascii="Times New Roman Bold" w:eastAsia="Times New Roman" w:hAnsi="Times New Roman Bold"/>
                <w:b/>
                <w:bCs/>
                <w:sz w:val="20"/>
                <w:szCs w:val="21"/>
                <w:rtl/>
              </w:rPr>
              <w:t>در</w:t>
            </w:r>
            <w:r w:rsidRPr="00F7027E">
              <w:rPr>
                <w:rFonts w:ascii="Times New Roman Bold" w:eastAsia="Times New Roman" w:hAnsi="Times New Roman Bold"/>
                <w:b/>
                <w:bCs/>
                <w:sz w:val="20"/>
                <w:szCs w:val="21"/>
              </w:rPr>
              <w:t xml:space="preserve"> </w:t>
            </w:r>
            <w:r w:rsidRPr="00F7027E">
              <w:rPr>
                <w:rFonts w:ascii="Times New Roman Bold" w:eastAsia="Times New Roman" w:hAnsi="Times New Roman Bold"/>
                <w:b/>
                <w:bCs/>
                <w:sz w:val="20"/>
                <w:szCs w:val="21"/>
                <w:rtl/>
              </w:rPr>
              <w:t>تمركززدايي،</w:t>
            </w:r>
            <w:r w:rsidRPr="00F7027E">
              <w:rPr>
                <w:rFonts w:ascii="Times New Roman Bold" w:eastAsia="Times New Roman" w:hAnsi="Times New Roman Bold"/>
                <w:b/>
                <w:bCs/>
                <w:sz w:val="20"/>
                <w:szCs w:val="21"/>
              </w:rPr>
              <w:t xml:space="preserve"> </w:t>
            </w:r>
            <w:r w:rsidRPr="00F7027E">
              <w:rPr>
                <w:rFonts w:ascii="Times New Roman Bold" w:eastAsia="Times New Roman" w:hAnsi="Times New Roman Bold"/>
                <w:b/>
                <w:bCs/>
                <w:sz w:val="20"/>
                <w:szCs w:val="21"/>
                <w:rtl/>
              </w:rPr>
              <w:t>حقوق</w:t>
            </w:r>
            <w:r w:rsidRPr="00F7027E">
              <w:rPr>
                <w:rFonts w:ascii="Times New Roman Bold" w:eastAsia="Times New Roman" w:hAnsi="Times New Roman Bold"/>
                <w:b/>
                <w:bCs/>
                <w:sz w:val="20"/>
                <w:szCs w:val="21"/>
              </w:rPr>
              <w:t xml:space="preserve"> </w:t>
            </w:r>
            <w:r w:rsidRPr="00F7027E">
              <w:rPr>
                <w:rFonts w:ascii="Times New Roman Bold" w:eastAsia="Times New Roman" w:hAnsi="Times New Roman Bold"/>
                <w:b/>
                <w:bCs/>
                <w:sz w:val="20"/>
                <w:szCs w:val="21"/>
                <w:rtl/>
              </w:rPr>
              <w:t>مالكيت</w:t>
            </w:r>
            <w:r w:rsidRPr="00F7027E">
              <w:rPr>
                <w:rFonts w:ascii="Times New Roman Bold" w:eastAsia="Times New Roman" w:hAnsi="Times New Roman Bold"/>
                <w:b/>
                <w:bCs/>
                <w:sz w:val="20"/>
                <w:szCs w:val="21"/>
              </w:rPr>
              <w:t xml:space="preserve"> </w:t>
            </w:r>
            <w:r w:rsidRPr="00F7027E">
              <w:rPr>
                <w:rFonts w:ascii="Times New Roman Bold" w:eastAsia="Times New Roman" w:hAnsi="Times New Roman Bold"/>
                <w:b/>
                <w:bCs/>
                <w:sz w:val="20"/>
                <w:szCs w:val="21"/>
                <w:rtl/>
              </w:rPr>
              <w:t>و</w:t>
            </w:r>
            <w:r w:rsidRPr="00F7027E">
              <w:rPr>
                <w:rFonts w:ascii="Times New Roman Bold" w:eastAsia="Times New Roman" w:hAnsi="Times New Roman Bold"/>
                <w:b/>
                <w:bCs/>
                <w:sz w:val="20"/>
                <w:szCs w:val="21"/>
              </w:rPr>
              <w:t xml:space="preserve"> </w:t>
            </w:r>
            <w:r w:rsidRPr="00F7027E">
              <w:rPr>
                <w:rFonts w:ascii="Times New Roman Bold" w:eastAsia="Times New Roman" w:hAnsi="Times New Roman Bold"/>
                <w:b/>
                <w:bCs/>
                <w:sz w:val="20"/>
                <w:szCs w:val="21"/>
                <w:rtl/>
              </w:rPr>
              <w:t>پيامدهاي</w:t>
            </w:r>
            <w:r w:rsidRPr="00F7027E">
              <w:rPr>
                <w:rFonts w:ascii="Times New Roman Bold" w:eastAsia="Times New Roman" w:hAnsi="Times New Roman Bold"/>
                <w:b/>
                <w:bCs/>
                <w:sz w:val="20"/>
                <w:szCs w:val="21"/>
              </w:rPr>
              <w:t xml:space="preserve"> </w:t>
            </w:r>
            <w:r w:rsidRPr="00F7027E">
              <w:rPr>
                <w:rFonts w:ascii="Times New Roman Bold" w:eastAsia="Times New Roman" w:hAnsi="Times New Roman Bold"/>
                <w:b/>
                <w:bCs/>
                <w:sz w:val="20"/>
                <w:szCs w:val="21"/>
                <w:rtl/>
              </w:rPr>
              <w:t>آن</w:t>
            </w:r>
            <w:r w:rsidRPr="00F7027E">
              <w:rPr>
                <w:rFonts w:ascii="Times New Roman Bold" w:eastAsia="Times New Roman" w:hAnsi="Times New Roman Bold" w:hint="cs"/>
                <w:b/>
                <w:bCs/>
                <w:sz w:val="20"/>
                <w:szCs w:val="21"/>
                <w:rtl/>
              </w:rPr>
              <w:t xml:space="preserve"> [17]</w:t>
            </w:r>
          </w:p>
        </w:tc>
      </w:tr>
      <w:tr w:rsidR="007451B2" w:rsidRPr="00F7027E" w:rsidTr="007451B2">
        <w:trPr>
          <w:cantSplit/>
          <w:trHeight w:val="57"/>
          <w:jc w:val="center"/>
        </w:trPr>
        <w:tc>
          <w:tcPr>
            <w:tcW w:w="1782" w:type="dxa"/>
            <w:gridSpan w:val="2"/>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محورهاي مورد مقايسه</w:t>
            </w:r>
          </w:p>
        </w:tc>
        <w:tc>
          <w:tcPr>
            <w:tcW w:w="1014"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الگوي مديريت جنگل آلباني</w:t>
            </w:r>
          </w:p>
        </w:tc>
        <w:tc>
          <w:tcPr>
            <w:tcW w:w="1113"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پارك‌ها و برنامه مردمي نپال</w:t>
            </w:r>
          </w:p>
        </w:tc>
        <w:tc>
          <w:tcPr>
            <w:tcW w:w="1135"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جامعه جنگل‌باني نپال</w:t>
            </w:r>
          </w:p>
        </w:tc>
        <w:tc>
          <w:tcPr>
            <w:tcW w:w="1156"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مديريت مشترك جنگل هند</w:t>
            </w:r>
          </w:p>
        </w:tc>
        <w:tc>
          <w:tcPr>
            <w:tcW w:w="1171"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انجمن جنگل كمان (منطقه‌اي در هند)</w:t>
            </w:r>
          </w:p>
        </w:tc>
      </w:tr>
      <w:tr w:rsidR="007451B2" w:rsidRPr="00F7027E" w:rsidTr="007451B2">
        <w:trPr>
          <w:cantSplit/>
          <w:trHeight w:val="57"/>
          <w:jc w:val="center"/>
        </w:trPr>
        <w:tc>
          <w:tcPr>
            <w:tcW w:w="1031" w:type="dxa"/>
            <w:vMerge w:val="restart"/>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انواع حقوق</w:t>
            </w:r>
          </w:p>
        </w:tc>
        <w:tc>
          <w:tcPr>
            <w:tcW w:w="751"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حق مديريت</w:t>
            </w:r>
          </w:p>
        </w:tc>
        <w:tc>
          <w:tcPr>
            <w:tcW w:w="1014"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واگذاري به گروه‌هاي محلي طبق اولويت‌بندي</w:t>
            </w:r>
          </w:p>
        </w:tc>
        <w:tc>
          <w:tcPr>
            <w:tcW w:w="1113"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عدم دسترسي اين حق براي گروه‌هاي محلي</w:t>
            </w:r>
          </w:p>
        </w:tc>
        <w:tc>
          <w:tcPr>
            <w:tcW w:w="1135"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واگذاري به گروه‌هاي محلي، وجود برخي محدوديت‌ها</w:t>
            </w:r>
          </w:p>
        </w:tc>
        <w:tc>
          <w:tcPr>
            <w:tcW w:w="1156"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واگذاري به گروه‌هاي محلي، محدوديت‌هاي معنادار در اجرا، مداخله فعال دپارتمان جنگل</w:t>
            </w:r>
          </w:p>
        </w:tc>
        <w:tc>
          <w:tcPr>
            <w:tcW w:w="1171"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واگذاري به گروه‌هاي محلي، وجود برخي محدوديت‌ها، نظارت محدود دپارتمان جنگل</w:t>
            </w:r>
          </w:p>
        </w:tc>
      </w:tr>
      <w:tr w:rsidR="007451B2" w:rsidRPr="00F7027E" w:rsidTr="007451B2">
        <w:trPr>
          <w:cantSplit/>
          <w:trHeight w:val="57"/>
          <w:jc w:val="center"/>
        </w:trPr>
        <w:tc>
          <w:tcPr>
            <w:tcW w:w="1031" w:type="dxa"/>
            <w:vMerge/>
            <w:shd w:val="clear" w:color="auto" w:fill="auto"/>
            <w:vAlign w:val="center"/>
          </w:tcPr>
          <w:p w:rsidR="007451B2" w:rsidRPr="00F7027E" w:rsidRDefault="007451B2" w:rsidP="003F2B8E">
            <w:pPr>
              <w:jc w:val="center"/>
              <w:rPr>
                <w:rFonts w:eastAsia="Times New Roman"/>
                <w:sz w:val="21"/>
                <w:szCs w:val="22"/>
                <w:rtl/>
              </w:rPr>
            </w:pPr>
          </w:p>
        </w:tc>
        <w:tc>
          <w:tcPr>
            <w:tcW w:w="751"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حق انحصار</w:t>
            </w:r>
          </w:p>
        </w:tc>
        <w:tc>
          <w:tcPr>
            <w:tcW w:w="1014"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واگذاري به گروه‌هاي محلي طبق اولويت‌بندي</w:t>
            </w:r>
          </w:p>
        </w:tc>
        <w:tc>
          <w:tcPr>
            <w:tcW w:w="1113"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عدم دسترسي اين حق براي گروه‌هاي محلي</w:t>
            </w:r>
          </w:p>
        </w:tc>
        <w:tc>
          <w:tcPr>
            <w:tcW w:w="1135"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واگذاري به گروه‌هاي محلي، وجود برخي محدوديت‌ها</w:t>
            </w:r>
          </w:p>
        </w:tc>
        <w:tc>
          <w:tcPr>
            <w:tcW w:w="1156"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واگذاري به گروه‌هاي محلي، وجود برخي محدوديت‌ها</w:t>
            </w:r>
          </w:p>
        </w:tc>
        <w:tc>
          <w:tcPr>
            <w:tcW w:w="1171"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واگذاري به گروه‌هاي محلي</w:t>
            </w:r>
          </w:p>
        </w:tc>
      </w:tr>
      <w:tr w:rsidR="007451B2" w:rsidRPr="00F7027E" w:rsidTr="007451B2">
        <w:trPr>
          <w:cantSplit/>
          <w:trHeight w:val="57"/>
          <w:jc w:val="center"/>
        </w:trPr>
        <w:tc>
          <w:tcPr>
            <w:tcW w:w="1031" w:type="dxa"/>
            <w:vMerge/>
            <w:shd w:val="clear" w:color="auto" w:fill="auto"/>
            <w:vAlign w:val="center"/>
          </w:tcPr>
          <w:p w:rsidR="007451B2" w:rsidRPr="00F7027E" w:rsidRDefault="007451B2" w:rsidP="003F2B8E">
            <w:pPr>
              <w:jc w:val="center"/>
              <w:rPr>
                <w:rFonts w:eastAsia="Times New Roman"/>
                <w:sz w:val="21"/>
                <w:szCs w:val="22"/>
                <w:rtl/>
              </w:rPr>
            </w:pPr>
          </w:p>
        </w:tc>
        <w:tc>
          <w:tcPr>
            <w:tcW w:w="751"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حق انتقال</w:t>
            </w:r>
          </w:p>
        </w:tc>
        <w:tc>
          <w:tcPr>
            <w:tcW w:w="1014"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حق محدود براي گروه‌هاي محلي</w:t>
            </w:r>
          </w:p>
        </w:tc>
        <w:tc>
          <w:tcPr>
            <w:tcW w:w="1113"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عدم دسترسي اين حق براي گروه‌هاي محلي</w:t>
            </w:r>
          </w:p>
        </w:tc>
        <w:tc>
          <w:tcPr>
            <w:tcW w:w="1135"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حق محدود براي گروه‌هاي محلي</w:t>
            </w:r>
          </w:p>
        </w:tc>
        <w:tc>
          <w:tcPr>
            <w:tcW w:w="1156"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حق محدود براي گروه‌هاي محلي</w:t>
            </w:r>
          </w:p>
        </w:tc>
        <w:tc>
          <w:tcPr>
            <w:tcW w:w="1171"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عدم دسترسي اين حق براي گروه‌هاي محلي</w:t>
            </w:r>
          </w:p>
        </w:tc>
      </w:tr>
      <w:tr w:rsidR="007451B2" w:rsidRPr="00F7027E" w:rsidTr="007451B2">
        <w:trPr>
          <w:cantSplit/>
          <w:trHeight w:val="57"/>
          <w:jc w:val="center"/>
        </w:trPr>
        <w:tc>
          <w:tcPr>
            <w:tcW w:w="1782" w:type="dxa"/>
            <w:gridSpan w:val="2"/>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پيامدها، مشاركت و الگوهاي تمركززدايي در استفاده از منابع</w:t>
            </w:r>
          </w:p>
        </w:tc>
        <w:tc>
          <w:tcPr>
            <w:tcW w:w="1014"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سطح بالاي تمركززدايي و مشاركت طبق طيف‌بندي</w:t>
            </w:r>
          </w:p>
        </w:tc>
        <w:tc>
          <w:tcPr>
            <w:tcW w:w="1113"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تقريباً فقدان تمركززدايي، مشاركت محدود، نهادينه‌سازي محدود و الگوي استفاده محلي به مانند قبل</w:t>
            </w:r>
          </w:p>
        </w:tc>
        <w:tc>
          <w:tcPr>
            <w:tcW w:w="1135"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سطح بالاي تمركززدايي و مشاركت، اين تمركززدايي استفاده از منابع را محدود و در برخي موارد موقعيت منبع را ارتقاء مي‌دهد</w:t>
            </w:r>
          </w:p>
        </w:tc>
        <w:tc>
          <w:tcPr>
            <w:tcW w:w="1156"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سطح متوسط تمركززدايي و مشاركت، اين تمركززدايي استفاده از منابع را محدود و در برخي موارد موقعيت منبع را ارتقاء مي‌دهد</w:t>
            </w:r>
          </w:p>
        </w:tc>
        <w:tc>
          <w:tcPr>
            <w:tcW w:w="1171" w:type="dxa"/>
            <w:shd w:val="clear" w:color="auto" w:fill="auto"/>
            <w:vAlign w:val="center"/>
          </w:tcPr>
          <w:p w:rsidR="007451B2" w:rsidRPr="00F7027E" w:rsidRDefault="007451B2" w:rsidP="003F2B8E">
            <w:pPr>
              <w:jc w:val="center"/>
              <w:rPr>
                <w:rFonts w:eastAsia="Times New Roman"/>
                <w:sz w:val="21"/>
                <w:szCs w:val="22"/>
                <w:rtl/>
              </w:rPr>
            </w:pPr>
            <w:r w:rsidRPr="00F7027E">
              <w:rPr>
                <w:rFonts w:eastAsia="Times New Roman" w:hint="cs"/>
                <w:sz w:val="21"/>
                <w:szCs w:val="22"/>
                <w:rtl/>
              </w:rPr>
              <w:t>سطح بالاي تمركززدايي و مشاركت، اين تمركززدايي استفاده از منابع را محدود و موقعيت منبع را ارتقاء مي‌دهد</w:t>
            </w:r>
          </w:p>
        </w:tc>
      </w:tr>
    </w:tbl>
    <w:p w:rsidR="007451B2" w:rsidRPr="00F7027E" w:rsidRDefault="007451B2" w:rsidP="007451B2">
      <w:pPr>
        <w:rPr>
          <w:rFonts w:eastAsia="Times New Roman"/>
          <w:sz w:val="23"/>
          <w:szCs w:val="25"/>
          <w:rtl/>
        </w:rPr>
      </w:pPr>
    </w:p>
    <w:p w:rsidR="00E1486B" w:rsidRPr="00F7027E" w:rsidRDefault="00E1486B" w:rsidP="00DE3FDD">
      <w:pPr>
        <w:jc w:val="both"/>
        <w:rPr>
          <w:b/>
          <w:bCs/>
          <w:sz w:val="25"/>
          <w:szCs w:val="25"/>
          <w:rtl/>
        </w:rPr>
      </w:pPr>
      <w:bookmarkStart w:id="13" w:name="_Toc518381013"/>
      <w:r w:rsidRPr="00F7027E">
        <w:rPr>
          <w:rFonts w:hint="cs"/>
          <w:b/>
          <w:bCs/>
          <w:sz w:val="25"/>
          <w:szCs w:val="25"/>
          <w:rtl/>
        </w:rPr>
        <w:t>4- روش‌شناسي پژوهش</w:t>
      </w:r>
      <w:bookmarkEnd w:id="13"/>
    </w:p>
    <w:p w:rsidR="00E1486B" w:rsidRPr="00F7027E" w:rsidRDefault="00E1486B" w:rsidP="00E1486B">
      <w:pPr>
        <w:jc w:val="both"/>
        <w:rPr>
          <w:rFonts w:eastAsia="Times New Roman"/>
          <w:sz w:val="23"/>
          <w:szCs w:val="25"/>
          <w:rtl/>
        </w:rPr>
      </w:pPr>
      <w:r w:rsidRPr="00F7027E">
        <w:rPr>
          <w:rFonts w:eastAsia="Times New Roman" w:hint="cs"/>
          <w:sz w:val="23"/>
          <w:szCs w:val="25"/>
          <w:rtl/>
        </w:rPr>
        <w:t>روش‌شناسي پژوهش ارائه روندي است كه محقق از فرآيند شكل‌گيري مسئله تا رسيدن به پاسخ طي كرده است. در اين قسمت ضمن بيان روايت مسير پژوهش به معرفي اجمالي راهبرد و ابزارهاي تحليل و گردآوري داده‌ها پرداخته مي‌شود.</w:t>
      </w:r>
    </w:p>
    <w:p w:rsidR="00E1486B" w:rsidRPr="00F7027E" w:rsidRDefault="00E1486B" w:rsidP="00DE3FDD">
      <w:pPr>
        <w:jc w:val="both"/>
        <w:rPr>
          <w:rFonts w:eastAsia="Calibri"/>
          <w:b/>
          <w:bCs/>
          <w:sz w:val="22"/>
          <w:szCs w:val="24"/>
          <w:rtl/>
        </w:rPr>
      </w:pPr>
      <w:r w:rsidRPr="00F7027E">
        <w:rPr>
          <w:rFonts w:eastAsia="Calibri" w:hint="cs"/>
          <w:b/>
          <w:bCs/>
          <w:sz w:val="22"/>
          <w:szCs w:val="24"/>
          <w:rtl/>
        </w:rPr>
        <w:t>4-1) رويكرد پژوهش</w:t>
      </w:r>
    </w:p>
    <w:p w:rsidR="00E1486B" w:rsidRPr="00F7027E" w:rsidRDefault="00E1486B" w:rsidP="00E1486B">
      <w:pPr>
        <w:jc w:val="both"/>
        <w:rPr>
          <w:rFonts w:eastAsia="Times New Roman"/>
          <w:sz w:val="23"/>
          <w:szCs w:val="25"/>
          <w:rtl/>
        </w:rPr>
      </w:pPr>
      <w:r w:rsidRPr="00F7027E">
        <w:rPr>
          <w:rFonts w:eastAsia="Times New Roman" w:hint="cs"/>
          <w:sz w:val="23"/>
          <w:szCs w:val="25"/>
          <w:rtl/>
        </w:rPr>
        <w:t>رويكردي كه براي مسئله مدنظر انتخاب شده از نوع كيفي بوده است. مسير پژوهش كيفي نه در مسيري تعريف‌شده بلكه با رفت و برگشت‌هاي مارپيچي در تعيين دقيق مسئله و گردآوري و تحليل داده‌ها است. البته اين امر از جمله نقاط قوت چنين پژوهش‌هايي است چرا كه پژوهشگر وادار مي‌شود تا بر كليت فرآيند پژوهش و گام‌هاي آن دقت و تأمل لازم را داشته باشد [20]</w:t>
      </w:r>
      <w:r w:rsidRPr="00F7027E">
        <w:rPr>
          <w:rFonts w:eastAsia="Times New Roman"/>
          <w:sz w:val="23"/>
          <w:szCs w:val="25"/>
          <w:rtl/>
        </w:rPr>
        <w:t>.</w:t>
      </w:r>
    </w:p>
    <w:p w:rsidR="00E1486B" w:rsidRPr="00F7027E" w:rsidRDefault="00E1486B" w:rsidP="00DE3FDD">
      <w:pPr>
        <w:jc w:val="both"/>
        <w:rPr>
          <w:rFonts w:eastAsia="Calibri"/>
          <w:b/>
          <w:bCs/>
          <w:sz w:val="22"/>
          <w:szCs w:val="24"/>
          <w:rtl/>
        </w:rPr>
      </w:pPr>
      <w:r w:rsidRPr="00F7027E">
        <w:rPr>
          <w:rFonts w:eastAsia="Calibri" w:hint="cs"/>
          <w:b/>
          <w:bCs/>
          <w:sz w:val="22"/>
          <w:szCs w:val="24"/>
          <w:rtl/>
        </w:rPr>
        <w:lastRenderedPageBreak/>
        <w:t>4-2) راهبرد پژوهش</w:t>
      </w:r>
    </w:p>
    <w:p w:rsidR="00E1486B" w:rsidRPr="00F7027E" w:rsidRDefault="00E1486B" w:rsidP="004D7475">
      <w:pPr>
        <w:jc w:val="both"/>
        <w:rPr>
          <w:rFonts w:eastAsia="Times New Roman"/>
          <w:sz w:val="23"/>
          <w:szCs w:val="25"/>
          <w:rtl/>
        </w:rPr>
      </w:pPr>
      <w:r w:rsidRPr="00F7027E">
        <w:rPr>
          <w:rFonts w:eastAsia="Times New Roman" w:hint="cs"/>
          <w:sz w:val="23"/>
          <w:szCs w:val="25"/>
          <w:rtl/>
        </w:rPr>
        <w:t xml:space="preserve">مسئله اين پژوهش متمركز بر يك مطالعه موردي بحث‌انگيز است كه در ادامه آن يك بافت يا محيط خاص بررسي شده است. مي‌توان گفت كه راهبرد پژوهش، مطالعه موردي است. در اين راهبرد پژوهشگر </w:t>
      </w:r>
      <w:r w:rsidR="004D7475" w:rsidRPr="00F7027E">
        <w:rPr>
          <w:rFonts w:eastAsia="Times New Roman" w:hint="cs"/>
          <w:sz w:val="23"/>
          <w:szCs w:val="25"/>
          <w:rtl/>
        </w:rPr>
        <w:t xml:space="preserve">از طريق گردآوري داده‌هاي تفصيلي و عميق از مآخذ اطلاعاتي چندگانه (مشاهدات، مستندات، مصاحبه‌ها و گزارش‌ها) </w:t>
      </w:r>
      <w:r w:rsidRPr="00F7027E">
        <w:rPr>
          <w:rFonts w:eastAsia="Times New Roman" w:hint="cs"/>
          <w:sz w:val="23"/>
          <w:szCs w:val="25"/>
          <w:rtl/>
        </w:rPr>
        <w:t xml:space="preserve">به بررسي يك يا چند مورد محدود مي‌پردازد و توصيفي از مضمون‌هاي مبتني بر مورد </w:t>
      </w:r>
      <w:r w:rsidR="004D7475" w:rsidRPr="00F7027E">
        <w:rPr>
          <w:rFonts w:eastAsia="Times New Roman" w:hint="cs"/>
          <w:sz w:val="23"/>
          <w:szCs w:val="25"/>
          <w:rtl/>
        </w:rPr>
        <w:t>ارائه مي‌دهد</w:t>
      </w:r>
      <w:r w:rsidRPr="00F7027E">
        <w:rPr>
          <w:rFonts w:eastAsia="Times New Roman" w:hint="cs"/>
          <w:sz w:val="23"/>
          <w:szCs w:val="25"/>
          <w:rtl/>
        </w:rPr>
        <w:t xml:space="preserve"> [13].</w:t>
      </w:r>
    </w:p>
    <w:p w:rsidR="00E1486B" w:rsidRPr="00F7027E" w:rsidRDefault="00E1486B" w:rsidP="004D7475">
      <w:pPr>
        <w:jc w:val="both"/>
        <w:rPr>
          <w:rFonts w:eastAsia="Times New Roman"/>
          <w:sz w:val="23"/>
          <w:szCs w:val="25"/>
          <w:rtl/>
        </w:rPr>
      </w:pPr>
      <w:r w:rsidRPr="00F7027E">
        <w:rPr>
          <w:rFonts w:eastAsia="Times New Roman" w:hint="cs"/>
          <w:sz w:val="23"/>
          <w:szCs w:val="25"/>
          <w:rtl/>
        </w:rPr>
        <w:t>براي رسيدن به روايتي قابل اتكاء، از فرآيند كثرت‌گرايي</w:t>
      </w:r>
      <w:r w:rsidRPr="00F7027E">
        <w:rPr>
          <w:rFonts w:eastAsia="Times New Roman"/>
          <w:sz w:val="23"/>
          <w:szCs w:val="25"/>
          <w:vertAlign w:val="superscript"/>
          <w:rtl/>
        </w:rPr>
        <w:footnoteReference w:id="22"/>
      </w:r>
      <w:r w:rsidRPr="00F7027E">
        <w:rPr>
          <w:rFonts w:eastAsia="Times New Roman" w:hint="cs"/>
          <w:sz w:val="23"/>
          <w:szCs w:val="25"/>
          <w:rtl/>
        </w:rPr>
        <w:t xml:space="preserve"> يا سه‌سويي‌سازي استفاده شده است. به عبارتي سعي شده از زواياي مختلف به اين مسئله نگريسته شود تا همه ابعاد آن ديده شود. كثرت‌گرايي هم با انتخاب مشاهده‌گران مختلفي كه ابعاد متنوع موضوع را پوشش مي‌دهند و هم در شيوه مطالعه، به كار گرفته شده كه به معناي تركيب داده‌ها و سبك‌هاي پژوهشي است [15]. همچنين در اين پژوهش به ارائه شرحي منصفانه، صادقانه و متعادل از زندگي اجتماعي در حوزه مسئله مورد نظر كه گوياي اصالت و روايي اصل كار است پرداخته شده و شرحي تفصيلي از چگونگي درك و احساس كنشگران در اين بخش ارائه شده است [15].</w:t>
      </w:r>
    </w:p>
    <w:p w:rsidR="00E1486B" w:rsidRPr="00F7027E" w:rsidRDefault="00E1486B" w:rsidP="00DE3FDD">
      <w:pPr>
        <w:jc w:val="both"/>
        <w:rPr>
          <w:rFonts w:eastAsia="Calibri"/>
          <w:b/>
          <w:bCs/>
          <w:sz w:val="22"/>
          <w:szCs w:val="24"/>
          <w:rtl/>
        </w:rPr>
      </w:pPr>
      <w:r w:rsidRPr="00F7027E">
        <w:rPr>
          <w:rFonts w:eastAsia="Calibri" w:hint="cs"/>
          <w:b/>
          <w:bCs/>
          <w:sz w:val="22"/>
          <w:szCs w:val="24"/>
          <w:rtl/>
        </w:rPr>
        <w:t>4-3) فنون گردآوري داده‌ها</w:t>
      </w:r>
    </w:p>
    <w:p w:rsidR="00E1486B" w:rsidRPr="00F7027E" w:rsidRDefault="00E1486B" w:rsidP="00E1486B">
      <w:pPr>
        <w:jc w:val="both"/>
        <w:rPr>
          <w:rFonts w:eastAsia="Times New Roman"/>
          <w:sz w:val="23"/>
          <w:szCs w:val="25"/>
          <w:rtl/>
        </w:rPr>
      </w:pPr>
      <w:r w:rsidRPr="00F7027E">
        <w:rPr>
          <w:rFonts w:eastAsia="Times New Roman" w:hint="cs"/>
          <w:sz w:val="23"/>
          <w:szCs w:val="25"/>
          <w:rtl/>
        </w:rPr>
        <w:t xml:space="preserve">پژوهشگر سعي كرده علاوه بر حضور در ناحيه كنش مورد نظر و ارتباط با كنشگران آن، از منابع دست اول در اين زمينه استفاده كند: قوانين ناظر به حفاظت از جنگل‌ها و مراتع، مستند ويژه جشنواره گياهان دارويي، سند ملي و نقشه راه گياهان دارويي و طب سنتي، پايان‌نامه‌ها، مقالات پژوهشي و گزارش‌هاي رسمي. به علاوه از حدود 20 مصاحبه نيمه‌ساختاريافته نيز براي شناخت وضع موجود استفاده شده است. بنابراين ابزار جمع‌آوري داده در اين پژوهش را مي‌توان مطالعه كتابخانه‌اي، تحليل اسناد و مصاحبه كيفي دانست. براي تحليل داده‌ها از چهارچوب نهادي </w:t>
      </w:r>
      <w:r w:rsidRPr="00F7027E">
        <w:rPr>
          <w:rFonts w:eastAsia="Times New Roman"/>
          <w:sz w:val="23"/>
          <w:szCs w:val="25"/>
        </w:rPr>
        <w:t>IAD</w:t>
      </w:r>
      <w:r w:rsidRPr="00F7027E">
        <w:rPr>
          <w:rFonts w:eastAsia="Times New Roman" w:hint="cs"/>
          <w:sz w:val="23"/>
          <w:szCs w:val="25"/>
          <w:rtl/>
        </w:rPr>
        <w:t xml:space="preserve"> استفاده شده و روايت‌هاي ناظر به تحليل وضع موجود ارائه شده‌اند. در نهايت نيز با استفاده از تجربيات كشورهاي ديگر، دلالت‌هايي براي خط‌مشي‌گذاري منابع مرتعي پيشنهاد شده است.</w:t>
      </w:r>
    </w:p>
    <w:p w:rsidR="00DE3FDD" w:rsidRPr="00F7027E" w:rsidRDefault="00DE3FDD" w:rsidP="00E1486B">
      <w:pPr>
        <w:jc w:val="both"/>
        <w:rPr>
          <w:rFonts w:eastAsia="Times New Roman"/>
          <w:sz w:val="23"/>
          <w:szCs w:val="25"/>
          <w:rtl/>
        </w:rPr>
      </w:pPr>
    </w:p>
    <w:p w:rsidR="00E1486B" w:rsidRPr="00F7027E" w:rsidRDefault="00E1486B" w:rsidP="00DE3FDD">
      <w:pPr>
        <w:jc w:val="both"/>
        <w:rPr>
          <w:b/>
          <w:bCs/>
          <w:sz w:val="25"/>
          <w:szCs w:val="25"/>
        </w:rPr>
      </w:pPr>
      <w:bookmarkStart w:id="14" w:name="_Toc518381014"/>
      <w:r w:rsidRPr="00F7027E">
        <w:rPr>
          <w:rFonts w:hint="cs"/>
          <w:b/>
          <w:bCs/>
          <w:sz w:val="25"/>
          <w:szCs w:val="25"/>
          <w:rtl/>
        </w:rPr>
        <w:t>5- تجزيه و تحليل داده‌ها</w:t>
      </w:r>
    </w:p>
    <w:p w:rsidR="00E1486B" w:rsidRPr="00F7027E" w:rsidRDefault="00E1486B" w:rsidP="00DE3FDD">
      <w:pPr>
        <w:jc w:val="both"/>
        <w:rPr>
          <w:rFonts w:eastAsia="Calibri"/>
          <w:b/>
          <w:bCs/>
          <w:sz w:val="22"/>
          <w:szCs w:val="24"/>
        </w:rPr>
      </w:pPr>
      <w:r w:rsidRPr="00F7027E">
        <w:rPr>
          <w:rFonts w:eastAsia="Calibri" w:hint="cs"/>
          <w:b/>
          <w:bCs/>
          <w:sz w:val="22"/>
          <w:szCs w:val="24"/>
          <w:rtl/>
        </w:rPr>
        <w:t>5-1) روايت وضع موجود حكمراني گياهان دارويي مرتعي در ايران</w:t>
      </w:r>
      <w:bookmarkEnd w:id="14"/>
    </w:p>
    <w:p w:rsidR="00E1486B" w:rsidRPr="00F7027E" w:rsidRDefault="00E1486B" w:rsidP="00E1486B">
      <w:pPr>
        <w:jc w:val="both"/>
        <w:rPr>
          <w:rFonts w:eastAsia="Calibri"/>
          <w:sz w:val="23"/>
          <w:szCs w:val="25"/>
          <w:rtl/>
        </w:rPr>
      </w:pPr>
      <w:r w:rsidRPr="00F7027E">
        <w:rPr>
          <w:rFonts w:eastAsia="Calibri" w:hint="cs"/>
          <w:sz w:val="23"/>
          <w:szCs w:val="25"/>
          <w:rtl/>
        </w:rPr>
        <w:t>اين بخش روايتي است از بررسي مستندات و مصاحبه</w:t>
      </w:r>
      <w:r w:rsidRPr="00F7027E">
        <w:rPr>
          <w:rFonts w:eastAsia="Calibri" w:hint="cs"/>
          <w:sz w:val="23"/>
          <w:szCs w:val="25"/>
          <w:rtl/>
          <w:lang w:bidi="ar-SA"/>
        </w:rPr>
        <w:t>‌</w:t>
      </w:r>
      <w:r w:rsidRPr="00F7027E">
        <w:rPr>
          <w:rFonts w:eastAsia="Calibri" w:hint="cs"/>
          <w:sz w:val="23"/>
          <w:szCs w:val="25"/>
          <w:rtl/>
        </w:rPr>
        <w:t>هاي صورت‌گرفته كه سعي شده با ارائه طبقه</w:t>
      </w:r>
      <w:r w:rsidRPr="00F7027E">
        <w:rPr>
          <w:rFonts w:eastAsia="Calibri" w:hint="cs"/>
          <w:sz w:val="23"/>
          <w:szCs w:val="25"/>
          <w:rtl/>
          <w:lang w:bidi="ar-SA"/>
        </w:rPr>
        <w:t>‌</w:t>
      </w:r>
      <w:r w:rsidRPr="00F7027E">
        <w:rPr>
          <w:rFonts w:eastAsia="Calibri" w:hint="cs"/>
          <w:sz w:val="23"/>
          <w:szCs w:val="25"/>
          <w:rtl/>
        </w:rPr>
        <w:t>بندي، انسجام روايت حفظ شود. مسائل و وضعيت‌ها در ذيل هر عنوان تفكيك شده‌اند تا امكان بررسي و شناخت بهتر حاصل شده و مفهوم</w:t>
      </w:r>
      <w:r w:rsidRPr="00F7027E">
        <w:rPr>
          <w:rFonts w:eastAsia="Calibri" w:hint="cs"/>
          <w:sz w:val="23"/>
          <w:szCs w:val="25"/>
          <w:rtl/>
          <w:lang w:bidi="ar-SA"/>
        </w:rPr>
        <w:t>‌</w:t>
      </w:r>
      <w:r w:rsidRPr="00F7027E">
        <w:rPr>
          <w:rFonts w:eastAsia="Calibri" w:hint="cs"/>
          <w:sz w:val="23"/>
          <w:szCs w:val="25"/>
          <w:rtl/>
        </w:rPr>
        <w:t>سازي صورت گيرد. به اين معنا كه با تفسير و تحليل سازه</w:t>
      </w:r>
      <w:r w:rsidRPr="00F7027E">
        <w:rPr>
          <w:rFonts w:eastAsia="Calibri" w:hint="cs"/>
          <w:sz w:val="23"/>
          <w:szCs w:val="25"/>
          <w:rtl/>
          <w:lang w:bidi="ar-SA"/>
        </w:rPr>
        <w:t>‌</w:t>
      </w:r>
      <w:r w:rsidRPr="00F7027E">
        <w:rPr>
          <w:rFonts w:eastAsia="Calibri" w:hint="cs"/>
          <w:sz w:val="23"/>
          <w:szCs w:val="25"/>
          <w:rtl/>
        </w:rPr>
        <w:t>ها يا داده</w:t>
      </w:r>
      <w:r w:rsidRPr="00F7027E">
        <w:rPr>
          <w:rFonts w:eastAsia="Calibri" w:hint="cs"/>
          <w:sz w:val="23"/>
          <w:szCs w:val="25"/>
          <w:rtl/>
          <w:lang w:bidi="ar-SA"/>
        </w:rPr>
        <w:t>‌</w:t>
      </w:r>
      <w:r w:rsidRPr="00F7027E">
        <w:rPr>
          <w:rFonts w:eastAsia="Calibri" w:hint="cs"/>
          <w:sz w:val="23"/>
          <w:szCs w:val="25"/>
          <w:rtl/>
        </w:rPr>
        <w:t>هاي خامي كه از مصاحبه</w:t>
      </w:r>
      <w:r w:rsidRPr="00F7027E">
        <w:rPr>
          <w:rFonts w:eastAsia="Calibri" w:hint="cs"/>
          <w:sz w:val="23"/>
          <w:szCs w:val="25"/>
          <w:rtl/>
          <w:lang w:bidi="ar-SA"/>
        </w:rPr>
        <w:t>‌</w:t>
      </w:r>
      <w:r w:rsidRPr="00F7027E">
        <w:rPr>
          <w:rFonts w:eastAsia="Calibri" w:hint="cs"/>
          <w:sz w:val="23"/>
          <w:szCs w:val="25"/>
          <w:rtl/>
        </w:rPr>
        <w:t>ها يا مستندات به دست آمده، مفاهيم نظري حاصل مي‌‌شود. با توجه به اينكه روايت</w:t>
      </w:r>
      <w:r w:rsidRPr="00F7027E">
        <w:rPr>
          <w:rFonts w:eastAsia="Calibri" w:hint="cs"/>
          <w:sz w:val="23"/>
          <w:szCs w:val="25"/>
          <w:rtl/>
          <w:lang w:bidi="ar-SA"/>
        </w:rPr>
        <w:t>‌</w:t>
      </w:r>
      <w:r w:rsidRPr="00F7027E">
        <w:rPr>
          <w:rFonts w:eastAsia="Calibri" w:hint="cs"/>
          <w:sz w:val="23"/>
          <w:szCs w:val="25"/>
          <w:rtl/>
        </w:rPr>
        <w:t>هاي مفهومي، حاصل داده</w:t>
      </w:r>
      <w:r w:rsidRPr="00F7027E">
        <w:rPr>
          <w:rFonts w:eastAsia="Calibri" w:hint="cs"/>
          <w:sz w:val="23"/>
          <w:szCs w:val="25"/>
          <w:rtl/>
          <w:lang w:bidi="ar-SA"/>
        </w:rPr>
        <w:t>‌</w:t>
      </w:r>
      <w:r w:rsidRPr="00F7027E">
        <w:rPr>
          <w:rFonts w:eastAsia="Calibri" w:hint="cs"/>
          <w:sz w:val="23"/>
          <w:szCs w:val="25"/>
          <w:rtl/>
        </w:rPr>
        <w:t>هاي متعددي هستند امكان اينكه براي همه آنها ارجاع صورت گيرد وجود نداشته و تنها براي برخي موارد ارجاعات ذكر شده است.</w:t>
      </w:r>
    </w:p>
    <w:p w:rsidR="00E1486B" w:rsidRPr="00F7027E" w:rsidRDefault="00E1486B" w:rsidP="00DE3FDD">
      <w:pPr>
        <w:jc w:val="both"/>
        <w:rPr>
          <w:rFonts w:eastAsia="Calibri"/>
          <w:b/>
          <w:bCs/>
          <w:sz w:val="22"/>
          <w:szCs w:val="24"/>
        </w:rPr>
      </w:pPr>
      <w:bookmarkStart w:id="15" w:name="_Toc518381015"/>
      <w:r w:rsidRPr="00F7027E">
        <w:rPr>
          <w:rFonts w:eastAsia="Calibri" w:hint="cs"/>
          <w:b/>
          <w:bCs/>
          <w:sz w:val="22"/>
          <w:szCs w:val="24"/>
          <w:rtl/>
        </w:rPr>
        <w:t>5-1-1) حقوق مالكيت در بخش گياهان دارويي مرتعي</w:t>
      </w:r>
    </w:p>
    <w:p w:rsidR="00E1486B" w:rsidRPr="00F7027E" w:rsidRDefault="00E1486B" w:rsidP="00DE3FDD">
      <w:pPr>
        <w:jc w:val="both"/>
        <w:rPr>
          <w:rFonts w:eastAsia="Calibri"/>
          <w:b/>
          <w:bCs/>
          <w:sz w:val="22"/>
          <w:szCs w:val="24"/>
        </w:rPr>
      </w:pPr>
      <w:r w:rsidRPr="00F7027E">
        <w:rPr>
          <w:rFonts w:eastAsia="Calibri" w:hint="cs"/>
          <w:b/>
          <w:bCs/>
          <w:sz w:val="22"/>
          <w:szCs w:val="24"/>
          <w:rtl/>
        </w:rPr>
        <w:t>5-1-1-1) حق دسترسي (براي بازديدكننده)</w:t>
      </w:r>
    </w:p>
    <w:p w:rsidR="00E1486B" w:rsidRPr="00F7027E" w:rsidRDefault="00E1486B" w:rsidP="00E1486B">
      <w:pPr>
        <w:jc w:val="both"/>
        <w:rPr>
          <w:rFonts w:eastAsia="Times New Roman"/>
          <w:sz w:val="23"/>
          <w:szCs w:val="25"/>
        </w:rPr>
      </w:pPr>
      <w:r w:rsidRPr="00F7027E">
        <w:rPr>
          <w:rFonts w:eastAsia="Times New Roman" w:hint="cs"/>
          <w:sz w:val="23"/>
          <w:szCs w:val="25"/>
          <w:rtl/>
        </w:rPr>
        <w:t xml:space="preserve">حق دسترسي در مراتع گياهان دارويي به معناي ورود به اين مراتع براي همه افراد آزاد است و از اين بابت </w:t>
      </w:r>
      <w:r w:rsidRPr="00F7027E">
        <w:rPr>
          <w:rFonts w:eastAsia="Times New Roman" w:hint="cs"/>
          <w:sz w:val="23"/>
          <w:szCs w:val="25"/>
          <w:rtl/>
        </w:rPr>
        <w:lastRenderedPageBreak/>
        <w:t>محدوديتي وجود ندارد مگر آنكه زمينه از بين رفتن اين مراتع را فراهم كند.</w:t>
      </w:r>
    </w:p>
    <w:p w:rsidR="00E1486B" w:rsidRPr="00F7027E" w:rsidRDefault="00E1486B" w:rsidP="00DE3FDD">
      <w:pPr>
        <w:jc w:val="both"/>
        <w:rPr>
          <w:rFonts w:eastAsia="Calibri"/>
          <w:b/>
          <w:bCs/>
          <w:sz w:val="22"/>
          <w:szCs w:val="24"/>
        </w:rPr>
      </w:pPr>
      <w:r w:rsidRPr="00F7027E">
        <w:rPr>
          <w:rFonts w:eastAsia="Calibri" w:hint="cs"/>
          <w:b/>
          <w:bCs/>
          <w:sz w:val="22"/>
          <w:szCs w:val="24"/>
          <w:rtl/>
        </w:rPr>
        <w:t>5-1-1-2) حق برداشت (براي كاربر مقتدر)</w:t>
      </w:r>
    </w:p>
    <w:p w:rsidR="00E1486B" w:rsidRPr="00F7027E" w:rsidRDefault="00E1486B" w:rsidP="00E1486B">
      <w:pPr>
        <w:jc w:val="both"/>
        <w:rPr>
          <w:rFonts w:eastAsia="Times New Roman"/>
          <w:sz w:val="23"/>
          <w:szCs w:val="25"/>
          <w:rtl/>
        </w:rPr>
      </w:pPr>
      <w:r w:rsidRPr="00F7027E">
        <w:rPr>
          <w:rFonts w:eastAsia="Times New Roman" w:hint="cs"/>
          <w:sz w:val="23"/>
          <w:szCs w:val="25"/>
          <w:rtl/>
        </w:rPr>
        <w:t>طبق تبصره 7 ماده 2 قانون حفاظت و بهره‌برداري از جنگل‌ها و مراتع مصوب سال 1346، «بهره‌برداري در قالب طرح و به صورت انبوه از فرآورده‌هاي فرعي جنگلي و مرتعي ملي‌شده از قبيل باريجه، كتيرا، آنغوزه و سقز مستلزم اخذ مجوز لازم از وزارت كشاورزي است و اولويت بهره‌برداري با رعايت اصول فني با دارندگان پروانه چراي دام و بهره‌برداران جنگلي و مرتعي در هر منطقه خواهد بود». از سوي ديگر، اصل 48 قانون اساسي عدالت منطقه‌اي را در بهره‌برداري از منابع طبيعي مدنظر قرار داده و تأكيد كرده «</w:t>
      </w:r>
      <w:r w:rsidRPr="00F7027E">
        <w:rPr>
          <w:rFonts w:eastAsia="Times New Roman"/>
          <w:sz w:val="23"/>
          <w:szCs w:val="25"/>
          <w:rtl/>
        </w:rPr>
        <w:t>در بهره‏برداري از منابع طبيعي و استفاده از درآمدهاي ملي در سطح استان</w:t>
      </w:r>
      <w:r w:rsidRPr="00F7027E">
        <w:rPr>
          <w:rFonts w:eastAsia="Times New Roman" w:hint="cs"/>
          <w:sz w:val="23"/>
          <w:szCs w:val="25"/>
          <w:rtl/>
        </w:rPr>
        <w:t>‌</w:t>
      </w:r>
      <w:r w:rsidRPr="00F7027E">
        <w:rPr>
          <w:rFonts w:eastAsia="Times New Roman"/>
          <w:sz w:val="23"/>
          <w:szCs w:val="25"/>
          <w:rtl/>
        </w:rPr>
        <w:t>ها و توزيع فعاليت</w:t>
      </w:r>
      <w:r w:rsidRPr="00F7027E">
        <w:rPr>
          <w:rFonts w:eastAsia="Times New Roman" w:hint="cs"/>
          <w:sz w:val="23"/>
          <w:szCs w:val="25"/>
          <w:rtl/>
        </w:rPr>
        <w:t>‌</w:t>
      </w:r>
      <w:r w:rsidRPr="00F7027E">
        <w:rPr>
          <w:rFonts w:eastAsia="Times New Roman"/>
          <w:sz w:val="23"/>
          <w:szCs w:val="25"/>
          <w:rtl/>
        </w:rPr>
        <w:t>هاي اقتصادي ميان استان</w:t>
      </w:r>
      <w:r w:rsidRPr="00F7027E">
        <w:rPr>
          <w:rFonts w:eastAsia="Times New Roman" w:hint="cs"/>
          <w:sz w:val="23"/>
          <w:szCs w:val="25"/>
          <w:rtl/>
        </w:rPr>
        <w:t>‌</w:t>
      </w:r>
      <w:r w:rsidRPr="00F7027E">
        <w:rPr>
          <w:rFonts w:eastAsia="Times New Roman"/>
          <w:sz w:val="23"/>
          <w:szCs w:val="25"/>
          <w:rtl/>
        </w:rPr>
        <w:t>ها و مناطق مختلف كشور، بايد تبعيض در كار نباشد</w:t>
      </w:r>
      <w:r w:rsidRPr="00F7027E">
        <w:rPr>
          <w:rFonts w:eastAsia="Times New Roman" w:hint="cs"/>
          <w:sz w:val="23"/>
          <w:szCs w:val="25"/>
          <w:rtl/>
        </w:rPr>
        <w:t>.</w:t>
      </w:r>
      <w:r w:rsidRPr="00F7027E">
        <w:rPr>
          <w:rFonts w:eastAsia="Times New Roman"/>
          <w:sz w:val="23"/>
          <w:szCs w:val="25"/>
          <w:rtl/>
        </w:rPr>
        <w:t xml:space="preserve"> به طوري كه هر منطقه فراخور نيازها و استعداد رشد خود، سرمايه و امكانات لازم</w:t>
      </w:r>
      <w:r w:rsidRPr="00F7027E">
        <w:rPr>
          <w:rFonts w:eastAsia="Times New Roman" w:hint="cs"/>
          <w:sz w:val="23"/>
          <w:szCs w:val="25"/>
          <w:rtl/>
        </w:rPr>
        <w:t xml:space="preserve"> را</w:t>
      </w:r>
      <w:r w:rsidRPr="00F7027E">
        <w:rPr>
          <w:rFonts w:eastAsia="Times New Roman"/>
          <w:sz w:val="23"/>
          <w:szCs w:val="25"/>
          <w:rtl/>
        </w:rPr>
        <w:t xml:space="preserve"> در دسترس داشته باشد</w:t>
      </w:r>
      <w:r w:rsidRPr="00F7027E">
        <w:rPr>
          <w:rFonts w:eastAsia="Times New Roman" w:hint="cs"/>
          <w:sz w:val="23"/>
          <w:szCs w:val="25"/>
          <w:rtl/>
        </w:rPr>
        <w:t>». اين دو قانون براي برداشت و بهره‌برداري اولويت را در اختيار افراد بومي قرار مي‌دهد و بر اساس اصل 48 بايستي براي هر منطقه امكان بهره‌گيري از منابع خود را ايجاد نمود. البته اين حق منحصر به افراد بومي نبوده ليكن حق اولويت با آنها است.</w:t>
      </w:r>
    </w:p>
    <w:p w:rsidR="00E1486B" w:rsidRPr="00F7027E" w:rsidRDefault="00E1486B" w:rsidP="00E1486B">
      <w:pPr>
        <w:jc w:val="both"/>
        <w:rPr>
          <w:rFonts w:eastAsia="Times New Roman"/>
          <w:sz w:val="23"/>
          <w:szCs w:val="25"/>
          <w:rtl/>
        </w:rPr>
      </w:pPr>
      <w:r w:rsidRPr="00F7027E">
        <w:rPr>
          <w:rFonts w:eastAsia="Times New Roman" w:hint="cs"/>
          <w:sz w:val="23"/>
          <w:szCs w:val="25"/>
          <w:rtl/>
        </w:rPr>
        <w:t>طبق تبصره يك ماده 25 قانون حفاظت و بهره‌برداري از جنگل‌ها و مراتع كه واگذاري حق استفاده از پروانه مرتع به ديگري و يا دريافت وجه مالي به عنوان واگذاري پروانه را ممنوع و مستوجب مجازات دانسته است بنابراين استفاده از اين مراتع بايد صرفاً مورد استفاده ذيحقان اصلي قرار گيرد.</w:t>
      </w:r>
    </w:p>
    <w:p w:rsidR="00E1486B" w:rsidRPr="00F7027E" w:rsidRDefault="00E1486B" w:rsidP="00DE3FDD">
      <w:pPr>
        <w:jc w:val="both"/>
        <w:rPr>
          <w:rFonts w:eastAsia="Calibri"/>
          <w:b/>
          <w:bCs/>
          <w:sz w:val="22"/>
          <w:szCs w:val="24"/>
        </w:rPr>
      </w:pPr>
      <w:r w:rsidRPr="00F7027E">
        <w:rPr>
          <w:rFonts w:eastAsia="Calibri" w:hint="cs"/>
          <w:b/>
          <w:bCs/>
          <w:sz w:val="22"/>
          <w:szCs w:val="24"/>
          <w:rtl/>
        </w:rPr>
        <w:t>5-1-1-3) حق مديريت (براي مدعي مقتدر)</w:t>
      </w:r>
    </w:p>
    <w:p w:rsidR="00E1486B" w:rsidRPr="00F7027E" w:rsidRDefault="00E1486B" w:rsidP="00E1486B">
      <w:pPr>
        <w:jc w:val="both"/>
        <w:rPr>
          <w:rFonts w:eastAsia="Times New Roman"/>
          <w:sz w:val="23"/>
          <w:szCs w:val="25"/>
        </w:rPr>
      </w:pPr>
      <w:r w:rsidRPr="00F7027E">
        <w:rPr>
          <w:rFonts w:eastAsia="Times New Roman" w:hint="cs"/>
          <w:sz w:val="23"/>
          <w:szCs w:val="25"/>
          <w:rtl/>
        </w:rPr>
        <w:t>بر اساس قوانين، حق مديريت اين منابع بر عهده دولت (از طريق سازمان جنگل‌ها، مراتع و آبخيزداري) است و اين سازمان موظف به حفظ و حراست از آنها مي‌باشد. در ماده 22 قانون حفاظت و بهره‌برداري از جنگل‌ها و مراتع به شرايط حفظ و حراست از جنگل‌ها و مراتع پرداخته شده و تمامي وظايف مربوط به آن را بر عهده سازماني به نام گارد مسلح جنگل در سازمان جنگل‌باني قرار داده است.</w:t>
      </w:r>
    </w:p>
    <w:p w:rsidR="00E1486B" w:rsidRPr="00F7027E" w:rsidRDefault="00E1486B" w:rsidP="00E1486B">
      <w:pPr>
        <w:jc w:val="both"/>
        <w:rPr>
          <w:rFonts w:eastAsia="Times New Roman"/>
          <w:sz w:val="23"/>
          <w:szCs w:val="25"/>
          <w:rtl/>
        </w:rPr>
      </w:pPr>
      <w:r w:rsidRPr="00F7027E">
        <w:rPr>
          <w:rFonts w:eastAsia="Times New Roman" w:hint="cs"/>
          <w:sz w:val="23"/>
          <w:szCs w:val="25"/>
          <w:rtl/>
        </w:rPr>
        <w:t>طبق تبصره 7 ماده 2 قانون حفاظت و بهره‌برداري از جنگل‌ها و مراتع مصوب سال 1346، در ازاء مديريت و صيانت از مراتع اين سازمان بهره مالكانه دريافت مي‌نمايد. بر اساس اين قانون بهره مالكانه فرآورده‌هاي يادشده با توجه به نرخي كه سالانه به وسيله وزارت مذكور (سازمان جنگل‌ها، مراتع و آبخيزداري) اعلام مي‌گردد از متقاضي دريافت و به حساب خاصي در خزانه‌داري كل واريز مي‌شود.</w:t>
      </w:r>
    </w:p>
    <w:p w:rsidR="00E1486B" w:rsidRPr="00F7027E" w:rsidRDefault="00E1486B" w:rsidP="00DE3FDD">
      <w:pPr>
        <w:jc w:val="both"/>
        <w:rPr>
          <w:rFonts w:eastAsia="Calibri"/>
          <w:b/>
          <w:bCs/>
          <w:sz w:val="22"/>
          <w:szCs w:val="24"/>
        </w:rPr>
      </w:pPr>
      <w:r w:rsidRPr="00F7027E">
        <w:rPr>
          <w:rFonts w:eastAsia="Calibri" w:hint="cs"/>
          <w:b/>
          <w:bCs/>
          <w:sz w:val="22"/>
          <w:szCs w:val="24"/>
          <w:rtl/>
        </w:rPr>
        <w:t>5-1-1-4) حق انحصار (براي متصرف)</w:t>
      </w:r>
    </w:p>
    <w:p w:rsidR="00E1486B" w:rsidRPr="00F7027E" w:rsidRDefault="00E1486B" w:rsidP="00E1486B">
      <w:pPr>
        <w:jc w:val="both"/>
        <w:rPr>
          <w:rFonts w:eastAsia="Times New Roman"/>
          <w:sz w:val="23"/>
          <w:szCs w:val="25"/>
          <w:rtl/>
        </w:rPr>
      </w:pPr>
      <w:r w:rsidRPr="00F7027E">
        <w:rPr>
          <w:rFonts w:eastAsia="Times New Roman" w:hint="cs"/>
          <w:sz w:val="23"/>
          <w:szCs w:val="25"/>
          <w:rtl/>
        </w:rPr>
        <w:t>قانون حفاظت و بهره‌برداري از جنگل‌ها و مراتع مصوب سال 1346 به اين موضوع اشاره دارد. در اين قانون تعاريفي از جنگل و مرتع و اراضي جنگلي مطرح شده است. طبق ماده 2 قانون مذكور، «حفظ و احياء و اصلاح و توسعه و بهره‌برداري از جنگل‌ها و مراتع و بيشه‌هاي طبيعي و اراضي جنگلي، ملي شده و متعلق به دولت و بر عهده سازمان جنگل‌باني ايران است». همانطور كه مشخص است اين قانون حقوق مختلف ناظر به برداشت، مديريت و ساير موارد مربوطه و جايگاه‌هاي مختلف را مشخص كرده است. در اين قانون جايگاه‌هاي مختلف بهره‌بردار، مديريت واگذاري و نظارت مراتع و حدود انحصار بازيگران مشخص شده است.</w:t>
      </w:r>
    </w:p>
    <w:p w:rsidR="00E1486B" w:rsidRPr="00F7027E" w:rsidRDefault="00E1486B" w:rsidP="00DE3FDD">
      <w:pPr>
        <w:jc w:val="both"/>
        <w:rPr>
          <w:rFonts w:eastAsia="Calibri"/>
          <w:b/>
          <w:bCs/>
          <w:sz w:val="22"/>
          <w:szCs w:val="24"/>
        </w:rPr>
      </w:pPr>
      <w:r w:rsidRPr="00F7027E">
        <w:rPr>
          <w:rFonts w:eastAsia="Calibri" w:hint="cs"/>
          <w:b/>
          <w:bCs/>
          <w:sz w:val="22"/>
          <w:szCs w:val="24"/>
          <w:rtl/>
        </w:rPr>
        <w:t>5-1-1-5) حق انتقال (براي مالك كل)</w:t>
      </w:r>
    </w:p>
    <w:p w:rsidR="00E1486B" w:rsidRPr="00F7027E" w:rsidRDefault="00E1486B" w:rsidP="00E1486B">
      <w:pPr>
        <w:jc w:val="both"/>
        <w:rPr>
          <w:rFonts w:eastAsia="Times New Roman"/>
          <w:sz w:val="23"/>
          <w:szCs w:val="25"/>
          <w:rtl/>
        </w:rPr>
      </w:pPr>
      <w:r w:rsidRPr="00F7027E">
        <w:rPr>
          <w:rFonts w:eastAsia="Times New Roman" w:hint="cs"/>
          <w:sz w:val="23"/>
          <w:szCs w:val="25"/>
          <w:rtl/>
        </w:rPr>
        <w:t>در اصل 45 قانون اساسي اينگونه بيان شده است: «</w:t>
      </w:r>
      <w:r w:rsidRPr="00F7027E">
        <w:rPr>
          <w:rFonts w:eastAsia="Times New Roman"/>
          <w:sz w:val="23"/>
          <w:szCs w:val="25"/>
          <w:rtl/>
        </w:rPr>
        <w:t>انفال و ثروت</w:t>
      </w:r>
      <w:r w:rsidRPr="00F7027E">
        <w:rPr>
          <w:rFonts w:eastAsia="Times New Roman" w:hint="cs"/>
          <w:sz w:val="23"/>
          <w:szCs w:val="25"/>
          <w:rtl/>
        </w:rPr>
        <w:t>‌</w:t>
      </w:r>
      <w:r w:rsidRPr="00F7027E">
        <w:rPr>
          <w:rFonts w:eastAsia="Times New Roman"/>
          <w:sz w:val="23"/>
          <w:szCs w:val="25"/>
          <w:rtl/>
        </w:rPr>
        <w:t>هاي عمومي از قبيل زمين</w:t>
      </w:r>
      <w:r w:rsidRPr="00F7027E">
        <w:rPr>
          <w:rFonts w:eastAsia="Times New Roman" w:hint="cs"/>
          <w:sz w:val="23"/>
          <w:szCs w:val="25"/>
          <w:rtl/>
        </w:rPr>
        <w:t>‌</w:t>
      </w:r>
      <w:r w:rsidRPr="00F7027E">
        <w:rPr>
          <w:rFonts w:eastAsia="Times New Roman"/>
          <w:sz w:val="23"/>
          <w:szCs w:val="25"/>
          <w:rtl/>
        </w:rPr>
        <w:t xml:space="preserve">هاي موات يا </w:t>
      </w:r>
      <w:r w:rsidRPr="00F7027E">
        <w:rPr>
          <w:rFonts w:eastAsia="Times New Roman"/>
          <w:sz w:val="23"/>
          <w:szCs w:val="25"/>
          <w:rtl/>
        </w:rPr>
        <w:lastRenderedPageBreak/>
        <w:t>رهاشده، معادن، درياها، درياچه‌ها، رودخانه‏ها و ساير آب‌هاي عمومي، كوه‏ها، دره‏ها‏، جنگل</w:t>
      </w:r>
      <w:r w:rsidRPr="00F7027E">
        <w:rPr>
          <w:rFonts w:eastAsia="Times New Roman" w:hint="cs"/>
          <w:sz w:val="23"/>
          <w:szCs w:val="25"/>
          <w:rtl/>
        </w:rPr>
        <w:t>‌</w:t>
      </w:r>
      <w:r w:rsidRPr="00F7027E">
        <w:rPr>
          <w:rFonts w:eastAsia="Times New Roman"/>
          <w:sz w:val="23"/>
          <w:szCs w:val="25"/>
          <w:rtl/>
        </w:rPr>
        <w:t>ها، نيزارها، بيشه‌هاي طبيعي</w:t>
      </w:r>
      <w:r w:rsidRPr="00F7027E">
        <w:rPr>
          <w:rFonts w:eastAsia="Times New Roman" w:hint="cs"/>
          <w:sz w:val="23"/>
          <w:szCs w:val="25"/>
          <w:rtl/>
        </w:rPr>
        <w:t xml:space="preserve"> و</w:t>
      </w:r>
      <w:r w:rsidRPr="00F7027E">
        <w:rPr>
          <w:rFonts w:eastAsia="Times New Roman"/>
          <w:sz w:val="23"/>
          <w:szCs w:val="25"/>
          <w:rtl/>
        </w:rPr>
        <w:t xml:space="preserve"> مراتعي كه حريم نيست</w:t>
      </w:r>
      <w:r w:rsidRPr="00F7027E">
        <w:rPr>
          <w:rFonts w:eastAsia="Times New Roman" w:hint="cs"/>
          <w:sz w:val="23"/>
          <w:szCs w:val="25"/>
          <w:rtl/>
        </w:rPr>
        <w:t xml:space="preserve"> ...</w:t>
      </w:r>
      <w:r w:rsidRPr="00F7027E">
        <w:rPr>
          <w:rFonts w:eastAsia="Times New Roman"/>
          <w:sz w:val="23"/>
          <w:szCs w:val="25"/>
          <w:rtl/>
        </w:rPr>
        <w:t xml:space="preserve"> در اختيار حكومت اسلامي است تا طبق مصالح عامه نسبت به آنها عمل نمايد. تفصيل و ترتيب استفاده از هر يك را قانون معين مي‌كند</w:t>
      </w:r>
      <w:r w:rsidRPr="00F7027E">
        <w:rPr>
          <w:rFonts w:eastAsia="Times New Roman" w:hint="cs"/>
          <w:sz w:val="23"/>
          <w:szCs w:val="25"/>
          <w:rtl/>
        </w:rPr>
        <w:t>». بنابراين موارد اشاره‌شده در اختيار حاكم اسلامي است كه بر اساس مصالح، نحوه بكارگيري آنها را مشخص كند. البته حاكم نيز اين اختيار را به دستگاه‌هاي قانوني واگذار كرده تا اين منابع با توجه به روال‌هاي قانوني، مورد استفاده و بهره‌برداري قرار گيرند.</w:t>
      </w:r>
    </w:p>
    <w:p w:rsidR="00E1486B" w:rsidRPr="00F7027E" w:rsidRDefault="00E1486B" w:rsidP="00DE3FDD">
      <w:pPr>
        <w:jc w:val="both"/>
        <w:rPr>
          <w:rFonts w:eastAsia="Calibri"/>
          <w:b/>
          <w:bCs/>
          <w:sz w:val="22"/>
          <w:szCs w:val="24"/>
          <w:rtl/>
        </w:rPr>
      </w:pPr>
      <w:bookmarkStart w:id="16" w:name="_Toc518381019"/>
      <w:bookmarkEnd w:id="15"/>
      <w:r w:rsidRPr="00F7027E">
        <w:rPr>
          <w:rFonts w:eastAsia="Calibri" w:hint="cs"/>
          <w:b/>
          <w:bCs/>
          <w:sz w:val="22"/>
          <w:szCs w:val="24"/>
          <w:rtl/>
        </w:rPr>
        <w:t>5-2) قواعد نهادي</w:t>
      </w:r>
      <w:bookmarkEnd w:id="16"/>
    </w:p>
    <w:p w:rsidR="00E1486B" w:rsidRPr="00F7027E" w:rsidRDefault="00E1486B" w:rsidP="00E1486B">
      <w:pPr>
        <w:jc w:val="both"/>
        <w:rPr>
          <w:rFonts w:eastAsia="Times New Roman"/>
          <w:sz w:val="23"/>
          <w:szCs w:val="25"/>
          <w:rtl/>
        </w:rPr>
      </w:pPr>
      <w:r w:rsidRPr="00F7027E">
        <w:rPr>
          <w:rFonts w:eastAsia="Times New Roman" w:hint="cs"/>
          <w:sz w:val="23"/>
          <w:szCs w:val="25"/>
          <w:rtl/>
        </w:rPr>
        <w:t>در اين قسمت به تفكيك هر يك از سه سطح انتخاب تأسيسي، انتخاب جمعي و عملياتي، قواعد بخش اداره منابع مرتعي تشريح مي‌شود. به سبب اينكه قبلاً و در بخش حقوق مالكيت، قوانين پشتيبان اين قواعد ذكر شد در اينجا تنها به ذكر قواعد مربوطه اكتفاء مي‌شود.</w:t>
      </w:r>
    </w:p>
    <w:p w:rsidR="00E1486B" w:rsidRPr="00F7027E" w:rsidRDefault="00E1486B" w:rsidP="00DE3FDD">
      <w:pPr>
        <w:jc w:val="both"/>
        <w:rPr>
          <w:rFonts w:eastAsia="Calibri"/>
          <w:b/>
          <w:bCs/>
          <w:sz w:val="22"/>
          <w:szCs w:val="24"/>
          <w:rtl/>
        </w:rPr>
      </w:pPr>
      <w:bookmarkStart w:id="17" w:name="_Toc518381020"/>
      <w:r w:rsidRPr="00F7027E">
        <w:rPr>
          <w:rFonts w:eastAsia="Calibri" w:hint="cs"/>
          <w:b/>
          <w:bCs/>
          <w:sz w:val="22"/>
          <w:szCs w:val="24"/>
          <w:rtl/>
        </w:rPr>
        <w:t>5-2-1) سطح عملياتي</w:t>
      </w:r>
      <w:bookmarkEnd w:id="17"/>
    </w:p>
    <w:p w:rsidR="00E1486B" w:rsidRPr="00F7027E" w:rsidRDefault="00E1486B" w:rsidP="00E1486B">
      <w:pPr>
        <w:jc w:val="both"/>
        <w:rPr>
          <w:rFonts w:eastAsia="Times New Roman"/>
          <w:sz w:val="23"/>
          <w:szCs w:val="25"/>
          <w:rtl/>
        </w:rPr>
      </w:pPr>
      <w:r w:rsidRPr="00F7027E">
        <w:rPr>
          <w:rFonts w:eastAsia="Times New Roman" w:hint="cs"/>
          <w:sz w:val="23"/>
          <w:szCs w:val="25"/>
          <w:rtl/>
        </w:rPr>
        <w:t>در سطح عملياتي براي بخش مراتع گياهان دارويي، قوانيني در خصوص نحوه حفاظت، احياء و بهره‌برداري از مراتع تصويب شده است.</w:t>
      </w:r>
    </w:p>
    <w:p w:rsidR="00E1486B" w:rsidRPr="00F7027E" w:rsidRDefault="00E1486B" w:rsidP="00E1486B">
      <w:pPr>
        <w:jc w:val="both"/>
        <w:rPr>
          <w:rFonts w:eastAsia="Times New Roman"/>
          <w:sz w:val="23"/>
          <w:szCs w:val="25"/>
        </w:rPr>
      </w:pPr>
      <w:r w:rsidRPr="00F7027E">
        <w:rPr>
          <w:rFonts w:eastAsia="Calibri" w:hint="cs"/>
          <w:sz w:val="23"/>
          <w:szCs w:val="25"/>
        </w:rPr>
        <w:sym w:font="Wingdings" w:char="F0DB"/>
      </w:r>
      <w:r w:rsidRPr="00F7027E">
        <w:rPr>
          <w:rFonts w:eastAsia="Times New Roman" w:hint="cs"/>
          <w:sz w:val="23"/>
          <w:szCs w:val="25"/>
          <w:rtl/>
        </w:rPr>
        <w:t xml:space="preserve"> قاعده اولويت بهره‌برداري از منابع جنگلي و مرتعي: «بهره‌برداري مستلزم اخذ مجوز لازم از وزارت كشاورزي است و اولويت بهره‌برداري با رعايت اصول فني با دارندگان پروانه چراي دام و بهره‌برداران جنگلي و مرتعي در هر منطقه خواهد بود. بهره مالكانه فرآورده‌هاي يادشده با توجه به نرخي كه سالانه به وسيله وزارت مذكور اعلام مي‌گردد از متقاضي دريافت و به حساب خاصي در خزانه‌داري كل واريز مي‌شود». طبق اين قاعده افراد محلي به عنوان يكي از بازيگران در مديريت و انحصار مراتع نقشي ندارند و كليه اين حقوق براي دولت است. واگذاري حق استفاده از پروانه مرتع به ديگري و يا دريافت وجه مالي به عنوان واگذاري پروانه نيز ممنوع و محكوم به مجازات است.</w:t>
      </w:r>
    </w:p>
    <w:p w:rsidR="00E1486B" w:rsidRPr="00F7027E" w:rsidRDefault="00E1486B" w:rsidP="00E1486B">
      <w:pPr>
        <w:jc w:val="both"/>
        <w:rPr>
          <w:rFonts w:eastAsia="Times New Roman"/>
          <w:sz w:val="23"/>
          <w:szCs w:val="25"/>
          <w:rtl/>
        </w:rPr>
      </w:pPr>
      <w:r w:rsidRPr="00F7027E">
        <w:rPr>
          <w:rFonts w:eastAsia="Calibri" w:hint="cs"/>
          <w:sz w:val="23"/>
          <w:szCs w:val="25"/>
        </w:rPr>
        <w:sym w:font="Wingdings" w:char="F0DB"/>
      </w:r>
      <w:r w:rsidRPr="00F7027E">
        <w:rPr>
          <w:rFonts w:eastAsia="Times New Roman" w:hint="cs"/>
          <w:sz w:val="23"/>
          <w:szCs w:val="25"/>
          <w:rtl/>
        </w:rPr>
        <w:t xml:space="preserve"> قاعده حفظ و حراست از جنگل و مرتع: تمامي وظايف مربوط به حفظ و حراست از جنگل‌ها و مراتع بر عهده سازمان جنگل‌ها و مراتع است. امكانات مادي و لجستيكي مربوط به حفظ نيز از محل اجراي قوانين جنگل‌ها و مراتع تأمين مي‌شود.</w:t>
      </w:r>
    </w:p>
    <w:p w:rsidR="00E1486B" w:rsidRPr="00F7027E" w:rsidRDefault="00E1486B" w:rsidP="00E1486B">
      <w:pPr>
        <w:jc w:val="both"/>
        <w:rPr>
          <w:rFonts w:eastAsia="Times New Roman"/>
          <w:sz w:val="23"/>
          <w:szCs w:val="25"/>
          <w:rtl/>
        </w:rPr>
      </w:pPr>
      <w:r w:rsidRPr="00F7027E">
        <w:rPr>
          <w:rFonts w:eastAsia="Calibri" w:hint="cs"/>
          <w:sz w:val="23"/>
          <w:szCs w:val="25"/>
        </w:rPr>
        <w:sym w:font="Wingdings" w:char="F0DB"/>
      </w:r>
      <w:r w:rsidRPr="00F7027E">
        <w:rPr>
          <w:rFonts w:eastAsia="Times New Roman" w:hint="cs"/>
          <w:sz w:val="23"/>
          <w:szCs w:val="25"/>
          <w:rtl/>
        </w:rPr>
        <w:t xml:space="preserve"> قاعده طرح بهره‌برداري: هر ساله طرح بهره‌برداري از مناطق در اداره كل منابع طبيعي و آبخيزداري هر استان تدوين مي‌شود. اين طرح تعيين مي‌كند كه امكان و ميزان برداشت از مراتع هر منطقه چگونه است. طرح‌هاي بهره‌برداري را اداره كل استان با همكاري هسته فني كه مسئول اين كار است تدوين مي‌كنند اما مطالعه اين مراتع توسط بخش خصوصي صورت مي‌گيرد. از حيث قواعد رسمي در اين بخش، به منظور بهره‌برداري تنها مي‌توان مراتع را در اختيار مرتع‌داران و افراد محلي قرار داد.</w:t>
      </w:r>
    </w:p>
    <w:p w:rsidR="00E1486B" w:rsidRPr="00F7027E" w:rsidRDefault="00E1486B" w:rsidP="00E1486B">
      <w:pPr>
        <w:jc w:val="both"/>
        <w:rPr>
          <w:rFonts w:eastAsia="Times New Roman"/>
          <w:sz w:val="23"/>
          <w:szCs w:val="25"/>
          <w:rtl/>
        </w:rPr>
      </w:pPr>
      <w:r w:rsidRPr="00F7027E">
        <w:rPr>
          <w:rFonts w:eastAsia="Calibri" w:hint="cs"/>
          <w:sz w:val="23"/>
          <w:szCs w:val="25"/>
        </w:rPr>
        <w:sym w:font="Wingdings" w:char="F0DB"/>
      </w:r>
      <w:r w:rsidRPr="00F7027E">
        <w:rPr>
          <w:rFonts w:eastAsia="Times New Roman" w:hint="cs"/>
          <w:sz w:val="23"/>
          <w:szCs w:val="25"/>
          <w:rtl/>
        </w:rPr>
        <w:t xml:space="preserve"> قاعده نظارت دولت بر شيوه استحصال از مراتع: در خصوص شيوه برداشت از گياهان مرتعي قواعد خاصي وجود دارد كه بايد با نظارت ناظر و كارشناس اداره منابع طبيعي صورت گيرد. اگر مرتع‌دار يا برداشت‌كننده بيش از اندازه مجاز از مرتع برداشت كند و به اين ترتيب به مرتع آسيب بزند مورد مجازات و جريمه قانوني قرار مي‌گيرد. هر چند در اين فرآيند نظارت كارشناسان منابع طبيعي وجود دارد اما اين نظارت‌ها به نحوي نيست كه ضامن بقاء و پايداري مرتع باشد.</w:t>
      </w:r>
    </w:p>
    <w:p w:rsidR="00E1486B" w:rsidRPr="00F7027E" w:rsidRDefault="00E1486B" w:rsidP="00E1486B">
      <w:pPr>
        <w:jc w:val="both"/>
        <w:rPr>
          <w:rFonts w:eastAsia="Times New Roman"/>
          <w:sz w:val="23"/>
          <w:szCs w:val="25"/>
          <w:rtl/>
        </w:rPr>
      </w:pPr>
      <w:r w:rsidRPr="00F7027E">
        <w:rPr>
          <w:rFonts w:eastAsia="Calibri" w:hint="cs"/>
          <w:sz w:val="23"/>
          <w:szCs w:val="25"/>
        </w:rPr>
        <w:sym w:font="Wingdings" w:char="F0DB"/>
      </w:r>
      <w:r w:rsidRPr="00F7027E">
        <w:rPr>
          <w:rFonts w:eastAsia="Times New Roman" w:hint="cs"/>
          <w:sz w:val="23"/>
          <w:szCs w:val="25"/>
          <w:rtl/>
        </w:rPr>
        <w:t xml:space="preserve"> قاعده بهره مالكانه: برداشت‌كننده موظف است در عوض برداشت از مرتع مبلغي را تحت عنوان بهره مالكانه </w:t>
      </w:r>
      <w:r w:rsidRPr="00F7027E">
        <w:rPr>
          <w:rFonts w:eastAsia="Times New Roman" w:hint="cs"/>
          <w:sz w:val="23"/>
          <w:szCs w:val="25"/>
          <w:rtl/>
        </w:rPr>
        <w:lastRenderedPageBreak/>
        <w:t>به حساب دولت واريز كند. اين نرخ معادل 15% ارزش محصولي است كه برداشت مي‌شود. طبق قانون اين مبلغ بايد به منظور صيانت و احياء مراتع مورد استفاده قرار گيرد.</w:t>
      </w:r>
    </w:p>
    <w:p w:rsidR="00E1486B" w:rsidRPr="00F7027E" w:rsidRDefault="00E1486B" w:rsidP="00E1486B">
      <w:pPr>
        <w:jc w:val="both"/>
        <w:rPr>
          <w:rFonts w:eastAsia="Times New Roman"/>
          <w:sz w:val="23"/>
          <w:szCs w:val="25"/>
        </w:rPr>
      </w:pPr>
      <w:r w:rsidRPr="00F7027E">
        <w:rPr>
          <w:rFonts w:eastAsia="Calibri" w:hint="cs"/>
          <w:sz w:val="23"/>
          <w:szCs w:val="25"/>
        </w:rPr>
        <w:sym w:font="Wingdings" w:char="F0DB"/>
      </w:r>
      <w:r w:rsidRPr="00F7027E">
        <w:rPr>
          <w:rFonts w:eastAsia="Times New Roman" w:hint="cs"/>
          <w:sz w:val="23"/>
          <w:szCs w:val="25"/>
          <w:rtl/>
        </w:rPr>
        <w:t xml:space="preserve"> قاعده واگذاري برداشت مراتع در قالب مزايده: فرآيند واگذاري مراتع در قالب مزايده صورت مي‌گيرد. به اين نحو كه براي مراتعي كه جزء طرح‌هاي بهره‌برداري قرار گرفته افرادي كه بيشترين قيمت را اعلام كنند در مزايده برنده شده و مرتع براي برداشت در اختيارشان قرار مي‌گيرد. اين فرآيند اگر در شرايط عدم تقارن اطلاعاتي صورت گيرد تنها كساني كه از قدرت مالي بهتر و بيشتري برخوردار هستند امكان برنده شدن در اين مزايده‌ها را دارند.</w:t>
      </w:r>
    </w:p>
    <w:p w:rsidR="00E1486B" w:rsidRPr="00F7027E" w:rsidRDefault="00E1486B" w:rsidP="00E1486B">
      <w:pPr>
        <w:jc w:val="both"/>
        <w:rPr>
          <w:rFonts w:eastAsia="Times New Roman"/>
          <w:sz w:val="23"/>
          <w:szCs w:val="25"/>
          <w:rtl/>
        </w:rPr>
      </w:pPr>
      <w:r w:rsidRPr="00F7027E">
        <w:rPr>
          <w:rFonts w:eastAsia="Calibri" w:hint="cs"/>
          <w:sz w:val="23"/>
          <w:szCs w:val="25"/>
        </w:rPr>
        <w:sym w:font="Wingdings" w:char="F0DB"/>
      </w:r>
      <w:r w:rsidRPr="00F7027E">
        <w:rPr>
          <w:rFonts w:eastAsia="Times New Roman" w:hint="cs"/>
          <w:sz w:val="23"/>
          <w:szCs w:val="25"/>
          <w:rtl/>
        </w:rPr>
        <w:t xml:space="preserve"> قاعده اولويت در برداشت: دولت به طور معمول برداشت را در اختيار افراد با تجربه‌‌اي كه داراي تخصص ضمني هستند قرار مي‌دهد. البته در روستاها فرهنگ ريش‌سفيدي و شناخت مبتني بر اعتماد هم در اولويت واگذاري مؤثر است. يعني ترجيح بر اين است كه اين مراتع در اختيار افراد شناخته‌شده و داراي سابقه قرار گيرد و نه كساني كه تازه با كار برداشت از مرتع آشنا شده‌اند.</w:t>
      </w:r>
    </w:p>
    <w:p w:rsidR="00E1486B" w:rsidRPr="00F7027E" w:rsidRDefault="00E1486B" w:rsidP="00DE3FDD">
      <w:pPr>
        <w:jc w:val="both"/>
        <w:rPr>
          <w:rFonts w:eastAsia="Calibri"/>
          <w:b/>
          <w:bCs/>
          <w:sz w:val="22"/>
          <w:szCs w:val="24"/>
        </w:rPr>
      </w:pPr>
      <w:bookmarkStart w:id="18" w:name="_Toc518381021"/>
      <w:r w:rsidRPr="00F7027E">
        <w:rPr>
          <w:rFonts w:eastAsia="Calibri" w:hint="cs"/>
          <w:b/>
          <w:bCs/>
          <w:sz w:val="22"/>
          <w:szCs w:val="24"/>
          <w:rtl/>
        </w:rPr>
        <w:t>5-2-2) سطح انتخاب جمعي</w:t>
      </w:r>
      <w:bookmarkEnd w:id="18"/>
    </w:p>
    <w:p w:rsidR="00E1486B" w:rsidRPr="00F7027E" w:rsidRDefault="00E1486B" w:rsidP="00E1486B">
      <w:pPr>
        <w:jc w:val="both"/>
        <w:rPr>
          <w:rFonts w:eastAsia="Times New Roman"/>
          <w:sz w:val="23"/>
          <w:szCs w:val="25"/>
          <w:rtl/>
        </w:rPr>
      </w:pPr>
      <w:r w:rsidRPr="00F7027E">
        <w:rPr>
          <w:rFonts w:eastAsia="Times New Roman" w:hint="cs"/>
          <w:sz w:val="23"/>
          <w:szCs w:val="25"/>
          <w:rtl/>
        </w:rPr>
        <w:t>در سطح انتخاب جمعي سازوكارها به خوبي تعريف نشده و اين خلاء عامل ايجاد برخي مشكلات يا تصميم‌گيري‌هاي مقطعي و ناقص بوده است. در برخي موارد محدود، رفع مسائل به شكل‌گيري شورا منوط و وظايفي براي آنها در نظر گرفته شده تا آن مسائل در يك سازوكار انتخاب جمعي مرتفع و به نتيجه برسند.</w:t>
      </w:r>
    </w:p>
    <w:p w:rsidR="00E1486B" w:rsidRPr="00F7027E" w:rsidRDefault="00E1486B" w:rsidP="00E1486B">
      <w:pPr>
        <w:jc w:val="both"/>
        <w:rPr>
          <w:rFonts w:eastAsia="Times New Roman"/>
          <w:sz w:val="23"/>
          <w:szCs w:val="25"/>
        </w:rPr>
      </w:pPr>
      <w:r w:rsidRPr="00F7027E">
        <w:rPr>
          <w:rFonts w:eastAsia="Calibri" w:hint="cs"/>
          <w:sz w:val="23"/>
          <w:szCs w:val="25"/>
        </w:rPr>
        <w:sym w:font="Wingdings" w:char="F0DB"/>
      </w:r>
      <w:r w:rsidRPr="00F7027E">
        <w:rPr>
          <w:rFonts w:eastAsia="Times New Roman" w:hint="cs"/>
          <w:sz w:val="23"/>
          <w:szCs w:val="25"/>
          <w:rtl/>
        </w:rPr>
        <w:t xml:space="preserve"> قاعده حفظ و صيانت مراتع به طور جمعي: برداشت از مراتع بايد به صورت صيانتي صورت گيرد. براي اين مهم مقرر شده كه پس از برداشت از يك مرتع مشخص در يك سال، آن مرتع چند سال به حالت استراحت باقي مانده تا خود را بازيابي كند. نهادهاي مربوط به اين حوزه همچون سازمان جنگل‌ها، مراتع و آبخيزداري؛ ستاد توسعه علوم و فناوري گياهان دارويي و نيز سازمان محيط زيست به طور سالانه جلسات مشتركي را براي ارزيابي وضعيت مراتع كشور و احياء اين منابع برگزار مي‌كنند. هر كدام از اين نهادها با عنوان بازيگران مختلف در اين موقعيت كنش داراي كنشگري و اختيارات قانوني خاصي هستند كه وابسته به ديگري است. به عنوان مثال سازمان جنگل‌ها، مراتع و آبخيزداري در حوزه واگذاري مراتع داراي نفوذ و اختيار است اما درخصوص اصول فني برداشت از مراتع ستاد توسعه علوم و فناوري گياهان دارويي از اثرگذاري فني و علمي بيشتري برخوردار است.</w:t>
      </w:r>
    </w:p>
    <w:p w:rsidR="00E1486B" w:rsidRPr="00F7027E" w:rsidRDefault="00E1486B" w:rsidP="00E1486B">
      <w:pPr>
        <w:jc w:val="both"/>
        <w:rPr>
          <w:rFonts w:eastAsia="Times New Roman"/>
          <w:sz w:val="23"/>
          <w:szCs w:val="25"/>
        </w:rPr>
      </w:pPr>
      <w:r w:rsidRPr="00F7027E">
        <w:rPr>
          <w:rFonts w:eastAsia="Calibri" w:hint="cs"/>
          <w:sz w:val="23"/>
          <w:szCs w:val="25"/>
        </w:rPr>
        <w:sym w:font="Wingdings" w:char="F0DB"/>
      </w:r>
      <w:r w:rsidRPr="00F7027E">
        <w:rPr>
          <w:rFonts w:eastAsia="Times New Roman" w:hint="cs"/>
          <w:sz w:val="23"/>
          <w:szCs w:val="25"/>
          <w:rtl/>
        </w:rPr>
        <w:t xml:space="preserve"> شوراهاي محلي: در موارد محدودي تصميم‌گيري در خصوص شيوه واگذاري مراتع به شوراهاي روستايي واگذار شده است. اين شوراها تصميم مي‌گيرند كه مراتع را چگونه و به چه كساني واگذار كنند. البته به دليل هزينه‌هاي بسيار بالاي واگذاري مراتع كه معمولاً در قالب مزايده صورت مي‌گيرد اين منابع معمولاً در اختيار اهالي خود روستاها قرار نمي‌گيرد و آنها همچنان محروم باقي مي‌مانند.</w:t>
      </w:r>
    </w:p>
    <w:p w:rsidR="00E1486B" w:rsidRPr="00F7027E" w:rsidRDefault="00E1486B" w:rsidP="00E1486B">
      <w:pPr>
        <w:jc w:val="both"/>
        <w:outlineLvl w:val="2"/>
        <w:rPr>
          <w:rFonts w:eastAsia="Times New Roman"/>
          <w:sz w:val="23"/>
          <w:szCs w:val="25"/>
        </w:rPr>
      </w:pPr>
      <w:bookmarkStart w:id="19" w:name="_Toc518381022"/>
      <w:r w:rsidRPr="00F7027E">
        <w:rPr>
          <w:rFonts w:eastAsia="Times New Roman" w:hint="cs"/>
          <w:sz w:val="23"/>
          <w:szCs w:val="25"/>
          <w:rtl/>
        </w:rPr>
        <w:t>5-2-3) سطح انتخاب تأسيسي</w:t>
      </w:r>
      <w:bookmarkEnd w:id="19"/>
    </w:p>
    <w:p w:rsidR="00E1486B" w:rsidRPr="00F7027E" w:rsidRDefault="00E1486B" w:rsidP="00E1486B">
      <w:pPr>
        <w:jc w:val="both"/>
        <w:rPr>
          <w:rFonts w:eastAsia="Times New Roman"/>
          <w:sz w:val="23"/>
          <w:szCs w:val="25"/>
        </w:rPr>
      </w:pPr>
      <w:r w:rsidRPr="00F7027E">
        <w:rPr>
          <w:rFonts w:eastAsia="Calibri" w:hint="cs"/>
          <w:sz w:val="23"/>
          <w:szCs w:val="25"/>
        </w:rPr>
        <w:sym w:font="Wingdings" w:char="F0DB"/>
      </w:r>
      <w:r w:rsidRPr="00F7027E">
        <w:rPr>
          <w:rFonts w:eastAsia="Times New Roman" w:hint="cs"/>
          <w:sz w:val="23"/>
          <w:szCs w:val="25"/>
          <w:rtl/>
        </w:rPr>
        <w:t xml:space="preserve"> قاعده تعيين ثروت‌هاي عمومي و اختيارات حكومت اسلامي: قانون اساسي جمهوري اسلامي بالاترين سطح اسناد قانوني كشور است. دو اصل به طور خاص مرتبط با مالكيت و تصدي و برداشت از مراتع است كه در سطح تأسيسي تبيين مي‌شود. به دليل حساسيت جملات عين اصول بيان مي‌شود. در اصل 45 اينگونه بيان شده است: «</w:t>
      </w:r>
      <w:r w:rsidRPr="00F7027E">
        <w:rPr>
          <w:rFonts w:eastAsia="Times New Roman"/>
          <w:sz w:val="23"/>
          <w:szCs w:val="25"/>
          <w:rtl/>
        </w:rPr>
        <w:t>انفال و ثروت</w:t>
      </w:r>
      <w:r w:rsidRPr="00F7027E">
        <w:rPr>
          <w:rFonts w:eastAsia="Times New Roman" w:hint="cs"/>
          <w:sz w:val="23"/>
          <w:szCs w:val="25"/>
          <w:rtl/>
        </w:rPr>
        <w:t>‌</w:t>
      </w:r>
      <w:r w:rsidRPr="00F7027E">
        <w:rPr>
          <w:rFonts w:eastAsia="Times New Roman"/>
          <w:sz w:val="23"/>
          <w:szCs w:val="25"/>
          <w:rtl/>
        </w:rPr>
        <w:t>هاي عمومي از قبيل زمين</w:t>
      </w:r>
      <w:r w:rsidRPr="00F7027E">
        <w:rPr>
          <w:rFonts w:eastAsia="Times New Roman" w:hint="cs"/>
          <w:sz w:val="23"/>
          <w:szCs w:val="25"/>
          <w:rtl/>
        </w:rPr>
        <w:t>‌</w:t>
      </w:r>
      <w:r w:rsidRPr="00F7027E">
        <w:rPr>
          <w:rFonts w:eastAsia="Times New Roman"/>
          <w:sz w:val="23"/>
          <w:szCs w:val="25"/>
          <w:rtl/>
        </w:rPr>
        <w:t xml:space="preserve">هاي موات يا رهاشده، معادن، درياها، درياچه‌ها، رودخانه‏ها و ساير </w:t>
      </w:r>
      <w:r w:rsidRPr="00F7027E">
        <w:rPr>
          <w:rFonts w:eastAsia="Times New Roman"/>
          <w:sz w:val="23"/>
          <w:szCs w:val="25"/>
          <w:rtl/>
        </w:rPr>
        <w:lastRenderedPageBreak/>
        <w:t>آب‌هاي عمومي، كوه‏ها، دره‏ها‏، جنگل‌ها، نيزارها، بيشه‌هاي طبيعي</w:t>
      </w:r>
      <w:r w:rsidRPr="00F7027E">
        <w:rPr>
          <w:rFonts w:eastAsia="Times New Roman" w:hint="cs"/>
          <w:sz w:val="23"/>
          <w:szCs w:val="25"/>
          <w:rtl/>
        </w:rPr>
        <w:t xml:space="preserve"> و</w:t>
      </w:r>
      <w:r w:rsidRPr="00F7027E">
        <w:rPr>
          <w:rFonts w:eastAsia="Times New Roman"/>
          <w:sz w:val="23"/>
          <w:szCs w:val="25"/>
          <w:rtl/>
        </w:rPr>
        <w:t xml:space="preserve"> مراتعي كه حريم نيست</w:t>
      </w:r>
      <w:r w:rsidRPr="00F7027E">
        <w:rPr>
          <w:rFonts w:eastAsia="Times New Roman" w:hint="cs"/>
          <w:sz w:val="23"/>
          <w:szCs w:val="25"/>
          <w:rtl/>
        </w:rPr>
        <w:t xml:space="preserve"> ...</w:t>
      </w:r>
      <w:r w:rsidRPr="00F7027E">
        <w:rPr>
          <w:rFonts w:eastAsia="Times New Roman"/>
          <w:sz w:val="23"/>
          <w:szCs w:val="25"/>
          <w:rtl/>
        </w:rPr>
        <w:t xml:space="preserve"> در اختيار حكومت اسلامي است تا بر طبق مصالح عامه نسبت به آنها عمل نمايد. تفصيل و ترتيب استفاده از هر يك را قانون معين مي‌كند</w:t>
      </w:r>
      <w:r w:rsidRPr="00F7027E">
        <w:rPr>
          <w:rFonts w:eastAsia="Times New Roman" w:hint="cs"/>
          <w:sz w:val="23"/>
          <w:szCs w:val="25"/>
          <w:rtl/>
        </w:rPr>
        <w:t>» [10]. اين اصل حق مالكيت مراتع را در اختيار حكومت اسلامي دانسته ولي در مورد برداشت از آنها مسكوت است.</w:t>
      </w:r>
    </w:p>
    <w:p w:rsidR="00E1486B" w:rsidRPr="00F7027E" w:rsidRDefault="00E1486B" w:rsidP="00E1486B">
      <w:pPr>
        <w:jc w:val="both"/>
        <w:rPr>
          <w:rFonts w:eastAsia="Times New Roman"/>
          <w:sz w:val="23"/>
          <w:szCs w:val="25"/>
          <w:rtl/>
        </w:rPr>
      </w:pPr>
      <w:r w:rsidRPr="00F7027E">
        <w:rPr>
          <w:rFonts w:eastAsia="Calibri" w:hint="cs"/>
          <w:sz w:val="23"/>
          <w:szCs w:val="25"/>
        </w:rPr>
        <w:sym w:font="Wingdings" w:char="F0DB"/>
      </w:r>
      <w:r w:rsidRPr="00F7027E">
        <w:rPr>
          <w:rFonts w:eastAsia="Times New Roman" w:hint="cs"/>
          <w:sz w:val="23"/>
          <w:szCs w:val="25"/>
          <w:rtl/>
        </w:rPr>
        <w:t xml:space="preserve"> قاعده رعايت عدالت منطقه‌اي در توزيع درآمدهاي عمومي: اصل 48 قانون اساسي عدالت منطقه‌اي را در توزيع درآمدهاي عمومي مدنظر قرار داده است: «</w:t>
      </w:r>
      <w:r w:rsidRPr="00F7027E">
        <w:rPr>
          <w:rFonts w:eastAsia="Times New Roman"/>
          <w:sz w:val="23"/>
          <w:szCs w:val="25"/>
          <w:rtl/>
        </w:rPr>
        <w:t>در بهره‏برداري از منابع طبيعي و استفاده از درآمدهاي ملي در سطح استان</w:t>
      </w:r>
      <w:r w:rsidRPr="00F7027E">
        <w:rPr>
          <w:rFonts w:eastAsia="Times New Roman" w:hint="cs"/>
          <w:sz w:val="23"/>
          <w:szCs w:val="25"/>
          <w:rtl/>
        </w:rPr>
        <w:t>‌</w:t>
      </w:r>
      <w:r w:rsidRPr="00F7027E">
        <w:rPr>
          <w:rFonts w:eastAsia="Times New Roman"/>
          <w:sz w:val="23"/>
          <w:szCs w:val="25"/>
          <w:rtl/>
        </w:rPr>
        <w:t>ها و توزيع فعاليت</w:t>
      </w:r>
      <w:r w:rsidRPr="00F7027E">
        <w:rPr>
          <w:rFonts w:eastAsia="Times New Roman" w:hint="cs"/>
          <w:sz w:val="23"/>
          <w:szCs w:val="25"/>
          <w:rtl/>
        </w:rPr>
        <w:t>‌</w:t>
      </w:r>
      <w:r w:rsidRPr="00F7027E">
        <w:rPr>
          <w:rFonts w:eastAsia="Times New Roman"/>
          <w:sz w:val="23"/>
          <w:szCs w:val="25"/>
          <w:rtl/>
        </w:rPr>
        <w:t>هاي اقتصادي ميان استان</w:t>
      </w:r>
      <w:r w:rsidRPr="00F7027E">
        <w:rPr>
          <w:rFonts w:eastAsia="Times New Roman" w:hint="cs"/>
          <w:sz w:val="23"/>
          <w:szCs w:val="25"/>
          <w:rtl/>
        </w:rPr>
        <w:t>‌</w:t>
      </w:r>
      <w:r w:rsidRPr="00F7027E">
        <w:rPr>
          <w:rFonts w:eastAsia="Times New Roman"/>
          <w:sz w:val="23"/>
          <w:szCs w:val="25"/>
          <w:rtl/>
        </w:rPr>
        <w:t>ها و مناطق مختلف كشور، بايد تبعيض در كار نباشد به طوري كه هر منطقه فراخور نيازها و استعداد رشد خود، سرمايه و امكانات لازم</w:t>
      </w:r>
      <w:r w:rsidRPr="00F7027E">
        <w:rPr>
          <w:rFonts w:eastAsia="Times New Roman" w:hint="cs"/>
          <w:sz w:val="23"/>
          <w:szCs w:val="25"/>
          <w:rtl/>
        </w:rPr>
        <w:t xml:space="preserve"> را</w:t>
      </w:r>
      <w:r w:rsidRPr="00F7027E">
        <w:rPr>
          <w:rFonts w:eastAsia="Times New Roman"/>
          <w:sz w:val="23"/>
          <w:szCs w:val="25"/>
          <w:rtl/>
        </w:rPr>
        <w:t xml:space="preserve"> در دسترس داشته باشد</w:t>
      </w:r>
      <w:r w:rsidRPr="00F7027E">
        <w:rPr>
          <w:rFonts w:eastAsia="Times New Roman" w:hint="cs"/>
          <w:sz w:val="23"/>
          <w:szCs w:val="25"/>
          <w:rtl/>
        </w:rPr>
        <w:t>» [10]. بر اساس اين قاعده، بايستي امكان برداشت از منابع مرتعي، متناسب با ظرفيت هر منطقه براي آن فراهم شود.</w:t>
      </w:r>
    </w:p>
    <w:p w:rsidR="00E1486B" w:rsidRPr="00F7027E" w:rsidRDefault="00E1486B" w:rsidP="00E1486B">
      <w:pPr>
        <w:jc w:val="both"/>
        <w:rPr>
          <w:rFonts w:eastAsia="Times New Roman"/>
          <w:sz w:val="23"/>
          <w:szCs w:val="25"/>
          <w:rtl/>
        </w:rPr>
      </w:pPr>
      <w:r w:rsidRPr="00F7027E">
        <w:rPr>
          <w:rFonts w:eastAsia="Calibri" w:hint="cs"/>
          <w:sz w:val="23"/>
          <w:szCs w:val="25"/>
        </w:rPr>
        <w:sym w:font="Wingdings" w:char="F0DB"/>
      </w:r>
      <w:r w:rsidRPr="00F7027E">
        <w:rPr>
          <w:rFonts w:eastAsia="Times New Roman" w:hint="cs"/>
          <w:sz w:val="23"/>
          <w:szCs w:val="25"/>
          <w:rtl/>
        </w:rPr>
        <w:t xml:space="preserve"> قاعده اختيار تمام دولت در واگذاري حق استحصال: همانطور كه توضيح داده شد طبق ماده يكم قانون «ملي شدن جنگل‌ها و مراتع» مصوب سال 1341، كليه جنگل‌ها و مراتع از تاريخ تصويب اين قانون جزء اموال عمومي محسوب و متعلق به دولت است اما جهت استحصال «سازمان جنگل‌باني مجاز است بهره‌برداري از منابع فوق را رأساً عهده‌دار و يا با انعقاد قراردادهاي لازم به اشخاص واگذار كند» [11]. اولين قانوني كه به طور رسمي موضوع ملي شدن يا به تعبير دقيق‌تر دولتي شدن جنگل‌ها و مراتع را مطرح مي‌كند مربوط به اين سند است. همچنين تمام حقوق پنج‌گانه به دولت واگذار شده و تنها برخي حقوق برداشت قابل انتقال به ديگران خواهد بود.</w:t>
      </w:r>
    </w:p>
    <w:p w:rsidR="00E1486B" w:rsidRPr="00F7027E" w:rsidRDefault="00E1486B" w:rsidP="00E1486B">
      <w:pPr>
        <w:jc w:val="both"/>
        <w:rPr>
          <w:rFonts w:eastAsia="Times New Roman"/>
          <w:sz w:val="23"/>
          <w:szCs w:val="25"/>
          <w:rtl/>
        </w:rPr>
      </w:pPr>
      <w:r w:rsidRPr="00F7027E">
        <w:rPr>
          <w:rFonts w:eastAsia="Calibri" w:hint="cs"/>
          <w:sz w:val="23"/>
          <w:szCs w:val="25"/>
        </w:rPr>
        <w:sym w:font="Wingdings" w:char="F0DB"/>
      </w:r>
      <w:r w:rsidRPr="00F7027E">
        <w:rPr>
          <w:rFonts w:eastAsia="Times New Roman" w:hint="cs"/>
          <w:sz w:val="23"/>
          <w:szCs w:val="25"/>
          <w:rtl/>
        </w:rPr>
        <w:t xml:space="preserve"> قاعده حفظ، احياء و بهره‌برداري از مراتع: طبق قانون حفاظت و بهره‌برداري از جنگل‌ها و مراتع مصوب 1346 «حفظ و احياء و اصلاح و توسعه و بهره‌برداري از جنگل‌ها و مراتع و بيشه‌هاي طبيعي و اراضي جنگلي ملي‌شده متعلق به دولت و بر عهده سازمان جنگل‌باني ايران است» [12]. طبق اين قاعده دولت خود مستقيماً مسئول حفظ، احياء و اصلاح جنگل‌ها و مراتع است و مسئوليتي در اين خصوص بر عهده مردم و نهادهاي مردمي قرار داده نشده است.</w:t>
      </w:r>
    </w:p>
    <w:p w:rsidR="00DE3FDD" w:rsidRPr="00F7027E" w:rsidRDefault="00DE3FDD" w:rsidP="00E1486B">
      <w:pPr>
        <w:jc w:val="both"/>
        <w:rPr>
          <w:rFonts w:eastAsia="Times New Roman"/>
          <w:sz w:val="23"/>
          <w:szCs w:val="25"/>
          <w:rtl/>
        </w:rPr>
      </w:pPr>
    </w:p>
    <w:p w:rsidR="00E1486B" w:rsidRPr="00F7027E" w:rsidRDefault="00E1486B" w:rsidP="00DE3FDD">
      <w:pPr>
        <w:jc w:val="both"/>
        <w:rPr>
          <w:b/>
          <w:bCs/>
          <w:sz w:val="25"/>
          <w:szCs w:val="25"/>
          <w:rtl/>
        </w:rPr>
      </w:pPr>
      <w:bookmarkStart w:id="20" w:name="_Toc518381024"/>
      <w:bookmarkStart w:id="21" w:name="_Toc518381026"/>
      <w:bookmarkStart w:id="22" w:name="_Toc518381028"/>
      <w:bookmarkStart w:id="23" w:name="_Toc518381030"/>
      <w:bookmarkStart w:id="24" w:name="_Toc518381032"/>
      <w:bookmarkStart w:id="25" w:name="_Toc518381034"/>
      <w:bookmarkStart w:id="26" w:name="_Toc518381039"/>
      <w:bookmarkStart w:id="27" w:name="_Toc518381042"/>
      <w:bookmarkStart w:id="28" w:name="_Toc518381043"/>
      <w:bookmarkStart w:id="29" w:name="_Toc518381051"/>
      <w:bookmarkEnd w:id="20"/>
      <w:bookmarkEnd w:id="21"/>
      <w:bookmarkEnd w:id="22"/>
      <w:bookmarkEnd w:id="23"/>
      <w:bookmarkEnd w:id="24"/>
      <w:bookmarkEnd w:id="25"/>
      <w:bookmarkEnd w:id="26"/>
      <w:bookmarkEnd w:id="27"/>
      <w:bookmarkEnd w:id="28"/>
      <w:r w:rsidRPr="00F7027E">
        <w:rPr>
          <w:rFonts w:hint="cs"/>
          <w:b/>
          <w:bCs/>
          <w:sz w:val="25"/>
          <w:szCs w:val="25"/>
          <w:rtl/>
        </w:rPr>
        <w:t xml:space="preserve">6- </w:t>
      </w:r>
      <w:r w:rsidRPr="00F7027E">
        <w:rPr>
          <w:rFonts w:hint="eastAsia"/>
          <w:b/>
          <w:bCs/>
          <w:sz w:val="25"/>
          <w:szCs w:val="25"/>
          <w:rtl/>
        </w:rPr>
        <w:t>بحث</w:t>
      </w:r>
      <w:r w:rsidRPr="00F7027E">
        <w:rPr>
          <w:b/>
          <w:bCs/>
          <w:sz w:val="25"/>
          <w:szCs w:val="25"/>
          <w:rtl/>
        </w:rPr>
        <w:t xml:space="preserve"> </w:t>
      </w:r>
      <w:r w:rsidRPr="00F7027E">
        <w:rPr>
          <w:rFonts w:hint="eastAsia"/>
          <w:b/>
          <w:bCs/>
          <w:sz w:val="25"/>
          <w:szCs w:val="25"/>
          <w:rtl/>
        </w:rPr>
        <w:t>و</w:t>
      </w:r>
      <w:r w:rsidRPr="00F7027E">
        <w:rPr>
          <w:b/>
          <w:bCs/>
          <w:sz w:val="25"/>
          <w:szCs w:val="25"/>
          <w:rtl/>
        </w:rPr>
        <w:t xml:space="preserve"> </w:t>
      </w:r>
      <w:r w:rsidRPr="00F7027E">
        <w:rPr>
          <w:rFonts w:hint="eastAsia"/>
          <w:b/>
          <w:bCs/>
          <w:sz w:val="25"/>
          <w:szCs w:val="25"/>
          <w:rtl/>
        </w:rPr>
        <w:t>نت</w:t>
      </w:r>
      <w:r w:rsidRPr="00F7027E">
        <w:rPr>
          <w:rFonts w:hint="cs"/>
          <w:b/>
          <w:bCs/>
          <w:sz w:val="25"/>
          <w:szCs w:val="25"/>
          <w:rtl/>
        </w:rPr>
        <w:t>ي</w:t>
      </w:r>
      <w:r w:rsidRPr="00F7027E">
        <w:rPr>
          <w:rFonts w:hint="eastAsia"/>
          <w:b/>
          <w:bCs/>
          <w:sz w:val="25"/>
          <w:szCs w:val="25"/>
          <w:rtl/>
        </w:rPr>
        <w:t>جه</w:t>
      </w:r>
      <w:r w:rsidRPr="00F7027E">
        <w:rPr>
          <w:rFonts w:hint="cs"/>
          <w:b/>
          <w:bCs/>
          <w:sz w:val="25"/>
          <w:szCs w:val="25"/>
          <w:rtl/>
        </w:rPr>
        <w:t>‌</w:t>
      </w:r>
      <w:r w:rsidRPr="00F7027E">
        <w:rPr>
          <w:rFonts w:hint="eastAsia"/>
          <w:b/>
          <w:bCs/>
          <w:sz w:val="25"/>
          <w:szCs w:val="25"/>
          <w:rtl/>
        </w:rPr>
        <w:t>گ</w:t>
      </w:r>
      <w:r w:rsidRPr="00F7027E">
        <w:rPr>
          <w:rFonts w:hint="cs"/>
          <w:b/>
          <w:bCs/>
          <w:sz w:val="25"/>
          <w:szCs w:val="25"/>
          <w:rtl/>
        </w:rPr>
        <w:t>ي</w:t>
      </w:r>
      <w:r w:rsidRPr="00F7027E">
        <w:rPr>
          <w:rFonts w:hint="eastAsia"/>
          <w:b/>
          <w:bCs/>
          <w:sz w:val="25"/>
          <w:szCs w:val="25"/>
          <w:rtl/>
        </w:rPr>
        <w:t>ر</w:t>
      </w:r>
      <w:r w:rsidRPr="00F7027E">
        <w:rPr>
          <w:rFonts w:hint="cs"/>
          <w:b/>
          <w:bCs/>
          <w:sz w:val="25"/>
          <w:szCs w:val="25"/>
          <w:rtl/>
        </w:rPr>
        <w:t>ي</w:t>
      </w:r>
      <w:bookmarkEnd w:id="29"/>
    </w:p>
    <w:p w:rsidR="00E1486B" w:rsidRPr="00F7027E" w:rsidRDefault="00E1486B" w:rsidP="00E1486B">
      <w:pPr>
        <w:jc w:val="both"/>
        <w:rPr>
          <w:rFonts w:eastAsia="Times New Roman"/>
          <w:sz w:val="23"/>
          <w:szCs w:val="25"/>
          <w:rtl/>
        </w:rPr>
      </w:pPr>
      <w:r w:rsidRPr="00F7027E">
        <w:rPr>
          <w:rFonts w:eastAsia="Times New Roman" w:hint="cs"/>
          <w:sz w:val="23"/>
          <w:szCs w:val="25"/>
          <w:rtl/>
        </w:rPr>
        <w:t xml:space="preserve">در شكل‌گيري ناحيه كنش استحصال محصولات مرتعي، اين مجموعه قوانين و آئين‌نامه‌ها هستند كه زمين بازي را تعريف مي‌كنند. بر اين اساس اما در سطوح انتخاب تأسيسي، انتخاب جمعي و عملياتي و نيز حقوق پنج‌گانه، فرصت كنشگري در اختيار مردم و اهالي روستاها قرار نگرفته و تقريباً همه حقوق براي دولت تنظيم شده است. هر چند دولتي شدن با هدف جلوگيري از سودجويي، زمين‌خواري و يكه‌تازي برخي افراد سودجو بوده اما سازوكار دولتي كردن راه‌حل بهينه‌اي نيست. در اين سال‌ها نه تنها سودجويي فرصت‌طلبان پايان نيافته بلكه حيات مراتع نيز با چالش‌هايي جدي مواجه شده است. در توزيع حقوق مالكيت و مشاركت دادن افراد حتي با گسترش طرح‌هاي مرتع‌داري بلندمدت (تا30 سال) نيز احساس امنيت پايدار از لحاظ شغلي و اقتصادي چندان براي بهره‌بردار حاصل نمي‌شود. تا زماني كه افراد حقوق مالكيت را به صورت حداكثري در اختيار نداشته باشند انگيزش لازم براي ورود و بهره‌برداري ايجاد نمي‌شود. قوانين تأسيسي و متناظر آن قواعد در سطوح كنش جمعي و عملياتي نيازمند اصلاح و بازنگري جدي هستند. در جدول 3 بر اساس بررسي اسناد بالادستي، مصاحبه‌ها و مشاهده‌هاي ميداني صورت‌گرفته وضعيت سه ركن حقوق مالكيت، تمركززدايي و كنش جمعي به </w:t>
      </w:r>
      <w:r w:rsidRPr="00F7027E">
        <w:rPr>
          <w:rFonts w:eastAsia="Times New Roman" w:hint="cs"/>
          <w:sz w:val="23"/>
          <w:szCs w:val="25"/>
          <w:rtl/>
        </w:rPr>
        <w:lastRenderedPageBreak/>
        <w:t>تفكيك ارائه شده است.</w:t>
      </w:r>
    </w:p>
    <w:tbl>
      <w:tblPr>
        <w:tblStyle w:val="TableGrid"/>
        <w:bidiVisual/>
        <w:tblW w:w="7161" w:type="dxa"/>
        <w:jc w:val="center"/>
        <w:tblLayout w:type="fixed"/>
        <w:tblLook w:val="04A0"/>
      </w:tblPr>
      <w:tblGrid>
        <w:gridCol w:w="1830"/>
        <w:gridCol w:w="1188"/>
        <w:gridCol w:w="4143"/>
      </w:tblGrid>
      <w:tr w:rsidR="00B63E79" w:rsidRPr="00F7027E" w:rsidTr="00B63E79">
        <w:trPr>
          <w:trHeight w:val="57"/>
          <w:jc w:val="center"/>
        </w:trPr>
        <w:tc>
          <w:tcPr>
            <w:tcW w:w="7161" w:type="dxa"/>
            <w:gridSpan w:val="3"/>
            <w:tcBorders>
              <w:top w:val="nil"/>
              <w:left w:val="nil"/>
              <w:right w:val="nil"/>
            </w:tcBorders>
            <w:shd w:val="clear" w:color="auto" w:fill="auto"/>
            <w:vAlign w:val="center"/>
          </w:tcPr>
          <w:p w:rsidR="00B63E79" w:rsidRPr="00F7027E" w:rsidRDefault="00B63E79" w:rsidP="00B63E79">
            <w:pPr>
              <w:spacing w:before="60"/>
              <w:jc w:val="center"/>
              <w:rPr>
                <w:rFonts w:ascii="Times New Roman Bold" w:eastAsia="Times New Roman" w:hAnsi="Times New Roman Bold"/>
                <w:b/>
                <w:bCs/>
                <w:sz w:val="20"/>
                <w:szCs w:val="21"/>
                <w:rtl/>
              </w:rPr>
            </w:pPr>
            <w:r w:rsidRPr="00F7027E">
              <w:rPr>
                <w:rFonts w:ascii="Times New Roman Bold" w:eastAsia="Times New Roman" w:hAnsi="Times New Roman Bold" w:hint="cs"/>
                <w:b/>
                <w:bCs/>
                <w:sz w:val="20"/>
                <w:szCs w:val="21"/>
                <w:rtl/>
              </w:rPr>
              <w:t>جدول 3) وضعيت مالكيت و كنش جمعي در بخش مراتع گياهان دارويي در ايران</w:t>
            </w:r>
          </w:p>
        </w:tc>
      </w:tr>
      <w:tr w:rsidR="00B63E79" w:rsidRPr="00F7027E" w:rsidTr="00B63E79">
        <w:trPr>
          <w:trHeight w:val="57"/>
          <w:jc w:val="center"/>
        </w:trPr>
        <w:tc>
          <w:tcPr>
            <w:tcW w:w="3018" w:type="dxa"/>
            <w:gridSpan w:val="2"/>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محورهاي مورد ارزيابي</w:t>
            </w:r>
          </w:p>
        </w:tc>
        <w:tc>
          <w:tcPr>
            <w:tcW w:w="4143" w:type="dxa"/>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مراتع گياهان دارويي</w:t>
            </w:r>
          </w:p>
        </w:tc>
      </w:tr>
      <w:tr w:rsidR="00B63E79" w:rsidRPr="00F7027E" w:rsidTr="00B63E79">
        <w:trPr>
          <w:trHeight w:val="57"/>
          <w:jc w:val="center"/>
        </w:trPr>
        <w:tc>
          <w:tcPr>
            <w:tcW w:w="3018" w:type="dxa"/>
            <w:gridSpan w:val="2"/>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ماهيت سياست‌هاي بالادستي درباره تمركززدايي (سطح تأسيسي)</w:t>
            </w:r>
          </w:p>
        </w:tc>
        <w:tc>
          <w:tcPr>
            <w:tcW w:w="4143" w:type="dxa"/>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واگذاري كامل مالكيت به دولت طبق قانون اساسي، منافع زياد بازيگران دولتي در تمركز براي مديريت و انحصار اين حوزه، رقابت بين نهاد‌هاي دولتي</w:t>
            </w:r>
          </w:p>
        </w:tc>
      </w:tr>
      <w:tr w:rsidR="00B63E79" w:rsidRPr="00F7027E" w:rsidTr="00B63E79">
        <w:trPr>
          <w:trHeight w:val="57"/>
          <w:jc w:val="center"/>
        </w:trPr>
        <w:tc>
          <w:tcPr>
            <w:tcW w:w="3018" w:type="dxa"/>
            <w:gridSpan w:val="2"/>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ماهيت سطح مياني، كنش جمعي و روابط آن با سياست‌هاي بالادستي</w:t>
            </w:r>
          </w:p>
        </w:tc>
        <w:tc>
          <w:tcPr>
            <w:tcW w:w="4143" w:type="dxa"/>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ضعف كنش جمعي در سطح محلي و فقدان صنف يا نهاد جمعي مؤثر، ارتباط ضعيف كنش‌هاي جمعي با سطح بالاي سياست‌ها</w:t>
            </w:r>
          </w:p>
        </w:tc>
      </w:tr>
      <w:tr w:rsidR="00B63E79" w:rsidRPr="00F7027E" w:rsidTr="00B63E79">
        <w:trPr>
          <w:trHeight w:val="57"/>
          <w:jc w:val="center"/>
        </w:trPr>
        <w:tc>
          <w:tcPr>
            <w:tcW w:w="1830" w:type="dxa"/>
            <w:vMerge w:val="restart"/>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انواع حقوق</w:t>
            </w:r>
          </w:p>
        </w:tc>
        <w:tc>
          <w:tcPr>
            <w:tcW w:w="1188" w:type="dxa"/>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حق برداشت</w:t>
            </w:r>
          </w:p>
        </w:tc>
        <w:tc>
          <w:tcPr>
            <w:tcW w:w="4143" w:type="dxa"/>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واگذاري به مرتع‌داران يا شوراهاي روستاها، عمدتاً استفاده از مزايده براي واگذاري مراتع</w:t>
            </w:r>
          </w:p>
        </w:tc>
      </w:tr>
      <w:tr w:rsidR="00B63E79" w:rsidRPr="00F7027E" w:rsidTr="00B63E79">
        <w:trPr>
          <w:trHeight w:val="57"/>
          <w:jc w:val="center"/>
        </w:trPr>
        <w:tc>
          <w:tcPr>
            <w:tcW w:w="1830" w:type="dxa"/>
            <w:vMerge/>
            <w:shd w:val="clear" w:color="auto" w:fill="auto"/>
            <w:vAlign w:val="center"/>
          </w:tcPr>
          <w:p w:rsidR="00B63E79" w:rsidRPr="00F7027E" w:rsidRDefault="00B63E79" w:rsidP="003F2B8E">
            <w:pPr>
              <w:jc w:val="center"/>
              <w:rPr>
                <w:rFonts w:eastAsia="Times New Roman"/>
                <w:sz w:val="21"/>
                <w:szCs w:val="22"/>
                <w:rtl/>
              </w:rPr>
            </w:pPr>
          </w:p>
        </w:tc>
        <w:tc>
          <w:tcPr>
            <w:tcW w:w="1188" w:type="dxa"/>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حق مديريت</w:t>
            </w:r>
          </w:p>
        </w:tc>
        <w:tc>
          <w:tcPr>
            <w:tcW w:w="4143" w:type="dxa"/>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عدم دسترسي اين حق براي گروه‌هاي محلي، مديريت مطلق سازمان متولي (سازمان جنگل‌ها، مراتع و آبخيزداري)</w:t>
            </w:r>
          </w:p>
        </w:tc>
      </w:tr>
      <w:tr w:rsidR="00B63E79" w:rsidRPr="00F7027E" w:rsidTr="00B63E79">
        <w:trPr>
          <w:trHeight w:val="57"/>
          <w:jc w:val="center"/>
        </w:trPr>
        <w:tc>
          <w:tcPr>
            <w:tcW w:w="1830" w:type="dxa"/>
            <w:vMerge/>
            <w:shd w:val="clear" w:color="auto" w:fill="auto"/>
            <w:vAlign w:val="center"/>
          </w:tcPr>
          <w:p w:rsidR="00B63E79" w:rsidRPr="00F7027E" w:rsidRDefault="00B63E79" w:rsidP="003F2B8E">
            <w:pPr>
              <w:jc w:val="center"/>
              <w:rPr>
                <w:rFonts w:eastAsia="Times New Roman"/>
                <w:sz w:val="21"/>
                <w:szCs w:val="22"/>
                <w:rtl/>
              </w:rPr>
            </w:pPr>
          </w:p>
        </w:tc>
        <w:tc>
          <w:tcPr>
            <w:tcW w:w="1188" w:type="dxa"/>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حق انحصار</w:t>
            </w:r>
          </w:p>
        </w:tc>
        <w:tc>
          <w:tcPr>
            <w:tcW w:w="4143" w:type="dxa"/>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انحصار كامل دولتي، نظارت مجلس</w:t>
            </w:r>
          </w:p>
        </w:tc>
      </w:tr>
      <w:tr w:rsidR="00B63E79" w:rsidRPr="00F7027E" w:rsidTr="00B63E79">
        <w:trPr>
          <w:trHeight w:val="57"/>
          <w:jc w:val="center"/>
        </w:trPr>
        <w:tc>
          <w:tcPr>
            <w:tcW w:w="1830" w:type="dxa"/>
            <w:vMerge/>
            <w:shd w:val="clear" w:color="auto" w:fill="auto"/>
            <w:vAlign w:val="center"/>
          </w:tcPr>
          <w:p w:rsidR="00B63E79" w:rsidRPr="00F7027E" w:rsidRDefault="00B63E79" w:rsidP="003F2B8E">
            <w:pPr>
              <w:jc w:val="center"/>
              <w:rPr>
                <w:rFonts w:eastAsia="Times New Roman"/>
                <w:sz w:val="21"/>
                <w:szCs w:val="22"/>
                <w:rtl/>
              </w:rPr>
            </w:pPr>
          </w:p>
        </w:tc>
        <w:tc>
          <w:tcPr>
            <w:tcW w:w="1188" w:type="dxa"/>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حق انتقال</w:t>
            </w:r>
          </w:p>
        </w:tc>
        <w:tc>
          <w:tcPr>
            <w:tcW w:w="4143" w:type="dxa"/>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در اختيار حاكميت اسلامي، عدم امكان انتقال مالكيت</w:t>
            </w:r>
          </w:p>
        </w:tc>
      </w:tr>
      <w:tr w:rsidR="00B63E79" w:rsidRPr="00F7027E" w:rsidTr="00B63E79">
        <w:trPr>
          <w:trHeight w:val="57"/>
          <w:jc w:val="center"/>
        </w:trPr>
        <w:tc>
          <w:tcPr>
            <w:tcW w:w="3018" w:type="dxa"/>
            <w:gridSpan w:val="2"/>
            <w:tcBorders>
              <w:bottom w:val="single" w:sz="4" w:space="0" w:color="auto"/>
            </w:tcBorders>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پيامدها، مشاركت و الگوهاي تمركززدايي در استفاده از منابع</w:t>
            </w:r>
          </w:p>
        </w:tc>
        <w:tc>
          <w:tcPr>
            <w:tcW w:w="4143" w:type="dxa"/>
            <w:tcBorders>
              <w:bottom w:val="single" w:sz="4" w:space="0" w:color="auto"/>
            </w:tcBorders>
            <w:shd w:val="clear" w:color="auto" w:fill="auto"/>
            <w:vAlign w:val="center"/>
          </w:tcPr>
          <w:p w:rsidR="00B63E79" w:rsidRPr="00F7027E" w:rsidRDefault="00B63E79" w:rsidP="003F2B8E">
            <w:pPr>
              <w:jc w:val="center"/>
              <w:rPr>
                <w:rFonts w:eastAsia="Times New Roman"/>
                <w:sz w:val="21"/>
                <w:szCs w:val="22"/>
                <w:rtl/>
              </w:rPr>
            </w:pPr>
            <w:r w:rsidRPr="00F7027E">
              <w:rPr>
                <w:rFonts w:eastAsia="Times New Roman" w:hint="cs"/>
                <w:sz w:val="21"/>
                <w:szCs w:val="22"/>
                <w:rtl/>
              </w:rPr>
              <w:t>تمركزگرايي شديد، مشاركت محدود در برداشت، تمركزگرايي عامل بي عدالتي در مالكيت و برداشت، رو به نابودي رفتن مراتع</w:t>
            </w:r>
          </w:p>
        </w:tc>
      </w:tr>
      <w:tr w:rsidR="00B63E79" w:rsidRPr="00F7027E" w:rsidTr="00B63E79">
        <w:trPr>
          <w:trHeight w:val="57"/>
          <w:jc w:val="center"/>
        </w:trPr>
        <w:tc>
          <w:tcPr>
            <w:tcW w:w="7161" w:type="dxa"/>
            <w:gridSpan w:val="3"/>
            <w:tcBorders>
              <w:left w:val="nil"/>
              <w:bottom w:val="nil"/>
              <w:right w:val="nil"/>
            </w:tcBorders>
            <w:shd w:val="clear" w:color="auto" w:fill="auto"/>
            <w:vAlign w:val="center"/>
          </w:tcPr>
          <w:p w:rsidR="00B63E79" w:rsidRPr="00F7027E" w:rsidRDefault="00B63E79" w:rsidP="003F2B8E">
            <w:pPr>
              <w:jc w:val="center"/>
              <w:rPr>
                <w:rFonts w:eastAsia="Times New Roman"/>
                <w:sz w:val="11"/>
                <w:szCs w:val="12"/>
                <w:rtl/>
              </w:rPr>
            </w:pPr>
          </w:p>
        </w:tc>
      </w:tr>
    </w:tbl>
    <w:p w:rsidR="00E1486B" w:rsidRPr="00F7027E" w:rsidRDefault="00E1486B" w:rsidP="00E1486B">
      <w:pPr>
        <w:jc w:val="both"/>
        <w:rPr>
          <w:rFonts w:eastAsia="Times New Roman"/>
          <w:sz w:val="23"/>
          <w:szCs w:val="25"/>
        </w:rPr>
      </w:pPr>
      <w:r w:rsidRPr="00F7027E">
        <w:rPr>
          <w:rFonts w:eastAsia="Times New Roman" w:hint="cs"/>
          <w:sz w:val="23"/>
          <w:szCs w:val="25"/>
          <w:rtl/>
        </w:rPr>
        <w:t>سازوكاري كه در اين سال‌ها عملاً در ايران حكمراني اين منابع را پيش برده در كشاكش بين حاكميت دولتي و حاكميت بازاري بوده است. به اين معنا كه حقوق برداشت و استحصال در يد قدرت دولت بوده و هر ساله از طريق سازوكار بازاري مزايده در ميان چند برداشت‌كننده محدود واگذاري انجام شده است. يكي از اشكالات اين سازوكار توزيع نامناسب درآمد و سود بين كارفرما و كارگر است. بر خلاف روشي كه در برداشت از مراتع غالب است و كارفرما يا صاحب سرمايه كارگراني را براي برداشت از مراتع اجير مي‌كنند اين سبك از حيث نظام توزيعي اسلامي، ناعادلانه است چرا كه كارگر مالك محصول خويش است و نبايد تنها با پرداخت اجرت به او در حقش اجحاف كرد [5]. از اين رو روندي كه بهره‌برداران براي برداشت از مراتع اجرا مي‌كنند و در آن كارگران را اجير مي‌كنند خلاف مصلحت است.</w:t>
      </w:r>
    </w:p>
    <w:p w:rsidR="00E1486B" w:rsidRPr="00F7027E" w:rsidRDefault="00E1486B" w:rsidP="00E1486B">
      <w:pPr>
        <w:jc w:val="both"/>
        <w:rPr>
          <w:rFonts w:eastAsia="Times New Roman"/>
          <w:sz w:val="23"/>
          <w:szCs w:val="25"/>
          <w:rtl/>
        </w:rPr>
      </w:pPr>
      <w:r w:rsidRPr="00F7027E">
        <w:rPr>
          <w:rFonts w:eastAsia="Times New Roman" w:hint="cs"/>
          <w:sz w:val="23"/>
          <w:szCs w:val="25"/>
          <w:rtl/>
        </w:rPr>
        <w:t>بر اساس مطالعاتي كه مرور شد فارغ از رويكرد دولت‌محور يا بازارمحور، رويكرد سومي نياز است تا با استفاده از آن راهكاري نو براي خروج از معماي منابع مشاع داشته باشيم. راهكاري كه بتواند جانب عدالت را رعايت كند و بهره‌وري را نيز افزايش دهد. تجربه الگوهاي اين حوزه نشان مي‌دهد كه طراحي و راه‌اندازي سيستم‌هاي چندمركزي با مديريت مستقل و خودسازمان‌يافته براي پايداري در استفاده از اين منابع ضروري است [2]. تجربيات كشورهاي مختلفي كه اين مسير را پيموده‌اند گواهي بر اين مدعاست كه بايد زمينه‌هاي نهادي بازگرداندن حقوق مالكيت اين منابع به صاحبان اصلي خود يعني آحاد مردم فراهم شود. بر اين اساس در ادامه پيشنهاداتي براي بهبود فضاي حكمراني اين حوزه در كشور بر اساس اصل واگذاري و افزايش مشاركت مردمي ارائه مي‌شود.</w:t>
      </w:r>
    </w:p>
    <w:p w:rsidR="00E1486B" w:rsidRPr="00F7027E" w:rsidRDefault="00E1486B" w:rsidP="00E1486B">
      <w:pPr>
        <w:jc w:val="both"/>
        <w:rPr>
          <w:rFonts w:eastAsia="Times New Roman"/>
          <w:sz w:val="23"/>
          <w:szCs w:val="25"/>
          <w:rtl/>
        </w:rPr>
      </w:pPr>
      <w:r w:rsidRPr="00F7027E">
        <w:rPr>
          <w:rFonts w:eastAsia="Times New Roman" w:hint="cs"/>
          <w:sz w:val="23"/>
          <w:szCs w:val="25"/>
          <w:rtl/>
        </w:rPr>
        <w:t xml:space="preserve">طبق نظر برخي پژوهشگران، مراتع جزء انفال به حساب مي‌آيند و در اختيار امام معصوم و نائب امام است. بنابر روش اقطاع كه در سيره پيامبر و ائمه بوده آنها مي‌توانند انفال و از جمله مراتع را به كساني كه توانايي </w:t>
      </w:r>
      <w:r w:rsidRPr="00F7027E">
        <w:rPr>
          <w:rFonts w:eastAsia="Times New Roman" w:hint="cs"/>
          <w:sz w:val="23"/>
          <w:szCs w:val="25"/>
          <w:rtl/>
        </w:rPr>
        <w:lastRenderedPageBreak/>
        <w:t>بهره‌برداري و آباد كردن آن را دارند واگذار كنند. برخي نيز مراتع را جزء مباحات عامه محسوب مي‌كنند يعني استفاده از آن عمومي و براي همه آزاد است مگر اينكه استفاده نامناسب باعث تخريب اين منابع عمومي شود [7]. در هر كدام از دو حالت ذكرشده، در شرايطي كه استفاده نادرست و افراطي از اين منابع موجب نابودي آنها شود ورود و مداخله حاكم اسلامي الزامي است. فارغ از اينكه مالكيت اين منابع به عنوان انفال در اختيار امام معصوم است اما امكان و اجازه براي استفاده از آن در زمان غيبت به ولي فقيه واگذار شده است. ولي‌فقيه بنا به جايگاهي كه دارد از اين حق برخوردار است كه اين مراتع را براي بهره‌برداري و احياء به ديگران واگذار كند [8].</w:t>
      </w:r>
    </w:p>
    <w:p w:rsidR="00E1486B" w:rsidRPr="00F7027E" w:rsidRDefault="00E1486B" w:rsidP="00E1486B">
      <w:pPr>
        <w:jc w:val="both"/>
        <w:rPr>
          <w:rFonts w:eastAsia="Times New Roman"/>
          <w:sz w:val="23"/>
          <w:szCs w:val="25"/>
          <w:rtl/>
        </w:rPr>
      </w:pPr>
      <w:r w:rsidRPr="00F7027E">
        <w:rPr>
          <w:rFonts w:eastAsia="Times New Roman" w:hint="cs"/>
          <w:sz w:val="23"/>
          <w:szCs w:val="25"/>
          <w:rtl/>
        </w:rPr>
        <w:t>حاكم نظام اسلامي براي رعايت مصالح نظام مسلمين و طبق اصول ذيل، استفاده از اين منابع را به دولت اسلامي واگذار كرده است [14]:</w:t>
      </w:r>
    </w:p>
    <w:p w:rsidR="00E1486B" w:rsidRPr="00F7027E" w:rsidRDefault="00E1486B" w:rsidP="00E1486B">
      <w:pPr>
        <w:jc w:val="both"/>
        <w:rPr>
          <w:rFonts w:eastAsia="Times New Roman"/>
          <w:sz w:val="23"/>
          <w:szCs w:val="25"/>
          <w:rtl/>
        </w:rPr>
      </w:pPr>
      <w:r w:rsidRPr="00F7027E">
        <w:rPr>
          <w:rFonts w:eastAsia="Calibri" w:hint="cs"/>
          <w:sz w:val="23"/>
          <w:szCs w:val="25"/>
        </w:rPr>
        <w:sym w:font="Wingdings" w:char="F0B2"/>
      </w:r>
      <w:r w:rsidRPr="00F7027E">
        <w:rPr>
          <w:rFonts w:eastAsia="Times New Roman" w:hint="cs"/>
          <w:sz w:val="23"/>
          <w:szCs w:val="25"/>
          <w:rtl/>
        </w:rPr>
        <w:t xml:space="preserve"> توزيع منابع از جمله منابع مشاع مرتعي به نحوي باشد كه موجب فراگير شدن عدالت شود و رضايت تعداد بيشتري از افراد جامعه حاصل شود.</w:t>
      </w:r>
    </w:p>
    <w:p w:rsidR="00E1486B" w:rsidRPr="00F7027E" w:rsidRDefault="00E1486B" w:rsidP="00E1486B">
      <w:pPr>
        <w:jc w:val="both"/>
        <w:rPr>
          <w:rFonts w:eastAsia="Times New Roman"/>
          <w:sz w:val="23"/>
          <w:szCs w:val="25"/>
        </w:rPr>
      </w:pPr>
      <w:r w:rsidRPr="00F7027E">
        <w:rPr>
          <w:rFonts w:eastAsia="Calibri" w:hint="cs"/>
          <w:sz w:val="23"/>
          <w:szCs w:val="25"/>
        </w:rPr>
        <w:sym w:font="Wingdings" w:char="F0B2"/>
      </w:r>
      <w:r w:rsidRPr="00F7027E">
        <w:rPr>
          <w:rFonts w:eastAsia="Times New Roman" w:hint="cs"/>
          <w:sz w:val="23"/>
          <w:szCs w:val="25"/>
          <w:rtl/>
        </w:rPr>
        <w:t xml:space="preserve"> منافع نسل‌هاي آينده در نظر گرفته شود.</w:t>
      </w:r>
    </w:p>
    <w:p w:rsidR="00E1486B" w:rsidRPr="00F7027E" w:rsidRDefault="00E1486B" w:rsidP="00E1486B">
      <w:pPr>
        <w:jc w:val="both"/>
        <w:rPr>
          <w:rFonts w:eastAsia="Times New Roman"/>
          <w:sz w:val="23"/>
          <w:szCs w:val="25"/>
        </w:rPr>
      </w:pPr>
      <w:r w:rsidRPr="00F7027E">
        <w:rPr>
          <w:rFonts w:eastAsia="Calibri" w:hint="cs"/>
          <w:sz w:val="23"/>
          <w:szCs w:val="25"/>
        </w:rPr>
        <w:sym w:font="Wingdings" w:char="F0B2"/>
      </w:r>
      <w:r w:rsidRPr="00F7027E">
        <w:rPr>
          <w:rFonts w:eastAsia="Times New Roman" w:hint="cs"/>
          <w:sz w:val="23"/>
          <w:szCs w:val="25"/>
          <w:rtl/>
        </w:rPr>
        <w:t xml:space="preserve"> بهره‌برداري بهينه همراه با كارايي از منابع صورت گيرد به نحوي كه ضامن بقاء اين منابع نيز باشد.</w:t>
      </w:r>
    </w:p>
    <w:p w:rsidR="00E1486B" w:rsidRPr="00F7027E" w:rsidRDefault="00E1486B" w:rsidP="00E1486B">
      <w:pPr>
        <w:jc w:val="both"/>
        <w:rPr>
          <w:rFonts w:eastAsia="Times New Roman"/>
          <w:sz w:val="23"/>
          <w:szCs w:val="25"/>
          <w:rtl/>
        </w:rPr>
      </w:pPr>
      <w:r w:rsidRPr="00F7027E">
        <w:rPr>
          <w:rFonts w:eastAsia="Times New Roman" w:hint="cs"/>
          <w:sz w:val="23"/>
          <w:szCs w:val="25"/>
          <w:rtl/>
        </w:rPr>
        <w:t>بر اساس تجربه موفق ساير كشورها، آنچه به عنوان انگيزاننده اوليه براي تحول در بخش مديريت مراتع لازم است واگذاري حقوق بيان‌شده شامل حق برداشت، مديريت و انحصار به مردم و شوراهاي محلي است تا خودشان مستقيماً اين بخش را سامان دهند و نهادهاي دولتي بايد تنها خط‌مشي‌هاي كلي اين بخش را تنظيم كنند [17]. به اين ترتيب به ميزاني كه فرد يا نهاد از موقعيت اثرگذاري و تكليف بيشتري در ناحيه كنش برخوردار است درجه حق او نيز بالاتر است. از سوي ديگر تعيين اينكه امكان برداشت از مراتع در چه مناطقي فراهم و يا طرح برداشت براي چه مناطقي آزاد است ارائه اطلاعات به شفاف و بدون ايجاد سوء‌استفاده اطلاعاتي براي افرادي خاص ضروري است. همچنين تعيين دقيق اين امر كه مردم محلي و بومي و افراد غيربومي هر كدام به چه شكل امكان برداشت از مراتع را دارند نيازمند بازنگري است.</w:t>
      </w:r>
    </w:p>
    <w:p w:rsidR="00E1486B" w:rsidRPr="00F7027E" w:rsidRDefault="00E1486B" w:rsidP="00E1486B">
      <w:pPr>
        <w:jc w:val="both"/>
        <w:rPr>
          <w:rFonts w:eastAsia="Times New Roman"/>
          <w:sz w:val="23"/>
          <w:szCs w:val="25"/>
          <w:rtl/>
        </w:rPr>
      </w:pPr>
      <w:r w:rsidRPr="00F7027E">
        <w:rPr>
          <w:rFonts w:eastAsia="Times New Roman" w:hint="cs"/>
          <w:sz w:val="23"/>
          <w:szCs w:val="25"/>
          <w:rtl/>
        </w:rPr>
        <w:t>همانطور كه آگروال [17] اشاره مي‌كند وقتي كاربران محلي كنترل و نظارتي بر انتخاب‌هاي سطح تأسيسي و جمعي مرتبط با طراحي قواعد و مديريت منابع مشاع ندارند تأثير تمركززدايي نيز محدود خواهد بود. براي ايجاد اثر، دولت‌ها نياز دارند اجازه دهند كه كاربران محلي و نماينده‌هاي آنها حداقل حقوق مديريت منابع و تصميم‌گيري درباره استفاده منابع و انحصار آن را دارا باشند و هم‌زمان اصلاحات تمركززدايي و آرايش حكمراني متناسب آن نيز تدبير شود [17]. به عبارت ديگر، نقشي كه هم‌اكنون در قسمت واگذاري مراتع بر عهده سازمان جنگل‌ها، مراتع و آبخيزداري است به صورت مستقيم يا غيرمستقيم و در قالب شوراها به مردم واگذار شود. به اين وسيله شوراها توانمند مي‌شوند و مي‌توانند از اين فرصت براي پيشرفت و ارتقاء روستاها استفاده كنند. در جدول 4 رئوس حقوق و اصلاحات مورد نياز در لايه كنش جمعي پيشنهاد شده است.</w:t>
      </w:r>
    </w:p>
    <w:p w:rsidR="00E1486B" w:rsidRPr="00F7027E" w:rsidRDefault="00E1486B" w:rsidP="00E1486B">
      <w:pPr>
        <w:jc w:val="both"/>
        <w:rPr>
          <w:sz w:val="23"/>
          <w:szCs w:val="25"/>
          <w:rtl/>
        </w:rPr>
      </w:pPr>
      <w:r w:rsidRPr="00F7027E">
        <w:rPr>
          <w:rFonts w:eastAsia="Times New Roman" w:hint="cs"/>
          <w:sz w:val="23"/>
          <w:szCs w:val="25"/>
          <w:rtl/>
        </w:rPr>
        <w:t xml:space="preserve">استفاده از ظرفيت تشكل‌هاي تخصصي مردم‌نهاد براي آموزش و ايجاد توانمندي در بدنه مردمي و نهادي روستاها و مناطق كمتر توسعه‌يافته امري بسيار راهبردي است. اين تشكل‌ها بدون ورود به مرحله تصدي‌گري در اين مناطق وظيفه دارند هميار مردم، شوراها و ساير نهادها براي ارتقاء نگرش، مهارت و ساير توانمندي‌ها به صورت تخصصي در بخش گياهان دارويي مرتعي باشند. نهادهاي مذكور هم مي‌توانند در شكل‌گيري كنش جمعي به خصوص در مناطقي كه مراتع به صورت خرده‌پا تقسيم شده مؤثر باشند. در اين خصوص تجربه بنه‌ها </w:t>
      </w:r>
      <w:r w:rsidRPr="00F7027E">
        <w:rPr>
          <w:rFonts w:eastAsia="Times New Roman" w:hint="cs"/>
          <w:sz w:val="23"/>
          <w:szCs w:val="25"/>
          <w:rtl/>
        </w:rPr>
        <w:lastRenderedPageBreak/>
        <w:t>كه از سابق در فضاي روستايي كشور ما ريشه‌دار بوده گوياي اين موضوع است. بنه، نهادي براي همياري در حوزه‌هاي كشاورزي، دامداري و ... بوده كه با الگويي بومي به رفع مسائل اهالي هر منطقه كمك مي‌كرده است [9].</w:t>
      </w:r>
    </w:p>
    <w:tbl>
      <w:tblPr>
        <w:tblStyle w:val="LightShading-Accent2"/>
        <w:bidiVisual/>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0"/>
        <w:gridCol w:w="1188"/>
        <w:gridCol w:w="3990"/>
      </w:tblGrid>
      <w:tr w:rsidR="008C4C8D" w:rsidRPr="00F7027E" w:rsidTr="003F2B8E">
        <w:trPr>
          <w:cnfStyle w:val="100000000000"/>
          <w:trHeight w:val="57"/>
          <w:jc w:val="center"/>
        </w:trPr>
        <w:tc>
          <w:tcPr>
            <w:cnfStyle w:val="001000000000"/>
            <w:tcW w:w="7008" w:type="dxa"/>
            <w:gridSpan w:val="3"/>
            <w:tcBorders>
              <w:top w:val="nil"/>
              <w:bottom w:val="single" w:sz="4" w:space="0" w:color="auto"/>
            </w:tcBorders>
            <w:shd w:val="clear" w:color="auto" w:fill="auto"/>
            <w:vAlign w:val="center"/>
          </w:tcPr>
          <w:p w:rsidR="008C4C8D" w:rsidRPr="00F7027E" w:rsidRDefault="008C4C8D" w:rsidP="008C4C8D">
            <w:pPr>
              <w:jc w:val="center"/>
              <w:rPr>
                <w:rFonts w:eastAsia="Times New Roman"/>
                <w:color w:val="auto"/>
                <w:sz w:val="21"/>
                <w:szCs w:val="21"/>
                <w:rtl/>
              </w:rPr>
            </w:pPr>
            <w:r w:rsidRPr="00F7027E">
              <w:rPr>
                <w:rFonts w:eastAsia="Times New Roman" w:hint="cs"/>
                <w:color w:val="auto"/>
                <w:sz w:val="21"/>
                <w:szCs w:val="21"/>
                <w:rtl/>
              </w:rPr>
              <w:t>جدول 4) پيشنهادات پژوهش در محورهاي ميزان حقوق مالكيت، تمركززدايي و كنش جمعي</w:t>
            </w:r>
          </w:p>
        </w:tc>
      </w:tr>
      <w:tr w:rsidR="008C4C8D" w:rsidRPr="00F7027E" w:rsidTr="003F2B8E">
        <w:trPr>
          <w:cnfStyle w:val="000000100000"/>
          <w:trHeight w:val="57"/>
          <w:jc w:val="center"/>
        </w:trPr>
        <w:tc>
          <w:tcPr>
            <w:cnfStyle w:val="001000000000"/>
            <w:tcW w:w="3018" w:type="dxa"/>
            <w:gridSpan w:val="2"/>
            <w:tcBorders>
              <w:top w:val="single" w:sz="4" w:space="0" w:color="auto"/>
              <w:left w:val="none" w:sz="0" w:space="0" w:color="auto"/>
              <w:right w:val="none" w:sz="0" w:space="0" w:color="auto"/>
            </w:tcBorders>
            <w:shd w:val="clear" w:color="auto" w:fill="auto"/>
            <w:vAlign w:val="center"/>
          </w:tcPr>
          <w:p w:rsidR="008C4C8D" w:rsidRPr="00F7027E" w:rsidRDefault="008C4C8D" w:rsidP="003F2B8E">
            <w:pPr>
              <w:jc w:val="center"/>
              <w:rPr>
                <w:rFonts w:eastAsia="Times New Roman"/>
                <w:color w:val="auto"/>
                <w:sz w:val="21"/>
                <w:szCs w:val="22"/>
                <w:rtl/>
              </w:rPr>
            </w:pPr>
            <w:r w:rsidRPr="00F7027E">
              <w:rPr>
                <w:rFonts w:eastAsia="Times New Roman" w:hint="cs"/>
                <w:b w:val="0"/>
                <w:bCs w:val="0"/>
                <w:color w:val="auto"/>
                <w:sz w:val="21"/>
                <w:szCs w:val="22"/>
                <w:rtl/>
              </w:rPr>
              <w:t>محورهاي مورد مقايسه</w:t>
            </w:r>
          </w:p>
        </w:tc>
        <w:tc>
          <w:tcPr>
            <w:tcW w:w="3990" w:type="dxa"/>
            <w:tcBorders>
              <w:top w:val="single" w:sz="4" w:space="0" w:color="auto"/>
              <w:left w:val="none" w:sz="0" w:space="0" w:color="auto"/>
              <w:right w:val="none" w:sz="0" w:space="0" w:color="auto"/>
            </w:tcBorders>
            <w:shd w:val="clear" w:color="auto" w:fill="auto"/>
            <w:vAlign w:val="center"/>
          </w:tcPr>
          <w:p w:rsidR="008C4C8D" w:rsidRPr="00F7027E" w:rsidRDefault="008C4C8D" w:rsidP="003F2B8E">
            <w:pPr>
              <w:jc w:val="center"/>
              <w:cnfStyle w:val="000000100000"/>
              <w:rPr>
                <w:rFonts w:eastAsia="Times New Roman"/>
                <w:color w:val="auto"/>
                <w:sz w:val="21"/>
                <w:szCs w:val="22"/>
                <w:rtl/>
              </w:rPr>
            </w:pPr>
            <w:r w:rsidRPr="00F7027E">
              <w:rPr>
                <w:rFonts w:eastAsia="Times New Roman" w:hint="cs"/>
                <w:color w:val="auto"/>
                <w:sz w:val="21"/>
                <w:szCs w:val="22"/>
                <w:rtl/>
              </w:rPr>
              <w:t>دلالت‌هاي نهادي پيشنهادي نسبت به مراتع</w:t>
            </w:r>
          </w:p>
        </w:tc>
      </w:tr>
      <w:tr w:rsidR="008C4C8D" w:rsidRPr="00F7027E" w:rsidTr="003F2B8E">
        <w:trPr>
          <w:trHeight w:val="57"/>
          <w:jc w:val="center"/>
        </w:trPr>
        <w:tc>
          <w:tcPr>
            <w:cnfStyle w:val="001000000000"/>
            <w:tcW w:w="3018" w:type="dxa"/>
            <w:gridSpan w:val="2"/>
            <w:shd w:val="clear" w:color="auto" w:fill="auto"/>
            <w:vAlign w:val="center"/>
          </w:tcPr>
          <w:p w:rsidR="008C4C8D" w:rsidRPr="00F7027E" w:rsidRDefault="008C4C8D" w:rsidP="003F2B8E">
            <w:pPr>
              <w:jc w:val="center"/>
              <w:rPr>
                <w:rFonts w:eastAsia="Times New Roman"/>
                <w:color w:val="auto"/>
                <w:sz w:val="21"/>
                <w:szCs w:val="22"/>
                <w:rtl/>
              </w:rPr>
            </w:pPr>
            <w:r w:rsidRPr="00F7027E">
              <w:rPr>
                <w:rFonts w:eastAsia="Times New Roman" w:hint="cs"/>
                <w:b w:val="0"/>
                <w:bCs w:val="0"/>
                <w:color w:val="auto"/>
                <w:sz w:val="21"/>
                <w:szCs w:val="22"/>
                <w:rtl/>
              </w:rPr>
              <w:t>ماهيت سياست‌هاي بالادستي درباره تمركززدايي (سطح تأسيسي)</w:t>
            </w:r>
          </w:p>
        </w:tc>
        <w:tc>
          <w:tcPr>
            <w:tcW w:w="3990" w:type="dxa"/>
            <w:shd w:val="clear" w:color="auto" w:fill="auto"/>
            <w:vAlign w:val="center"/>
          </w:tcPr>
          <w:p w:rsidR="008C4C8D" w:rsidRPr="00F7027E" w:rsidRDefault="008C4C8D" w:rsidP="003F2B8E">
            <w:pPr>
              <w:jc w:val="center"/>
              <w:cnfStyle w:val="000000000000"/>
              <w:rPr>
                <w:rFonts w:eastAsia="Times New Roman"/>
                <w:color w:val="auto"/>
                <w:sz w:val="21"/>
                <w:szCs w:val="22"/>
                <w:rtl/>
              </w:rPr>
            </w:pPr>
            <w:r w:rsidRPr="00F7027E">
              <w:rPr>
                <w:rFonts w:eastAsia="Times New Roman" w:hint="cs"/>
                <w:color w:val="auto"/>
                <w:sz w:val="21"/>
                <w:szCs w:val="22"/>
                <w:rtl/>
              </w:rPr>
              <w:t>حاكم اسلامي در نقش خط‌مشي‌گذار و تسهيلگر، ايجاد منافع بازيگران دولتي در تمركززدايي، حذف مجادله و رقابت بين بخش‌هاي دولتي</w:t>
            </w:r>
          </w:p>
        </w:tc>
      </w:tr>
      <w:tr w:rsidR="008C4C8D" w:rsidRPr="00F7027E" w:rsidTr="003F2B8E">
        <w:trPr>
          <w:cnfStyle w:val="000000100000"/>
          <w:trHeight w:val="57"/>
          <w:jc w:val="center"/>
        </w:trPr>
        <w:tc>
          <w:tcPr>
            <w:cnfStyle w:val="001000000000"/>
            <w:tcW w:w="3018" w:type="dxa"/>
            <w:gridSpan w:val="2"/>
            <w:tcBorders>
              <w:left w:val="single" w:sz="4" w:space="0" w:color="auto"/>
              <w:right w:val="single" w:sz="4" w:space="0" w:color="auto"/>
            </w:tcBorders>
            <w:shd w:val="clear" w:color="auto" w:fill="auto"/>
            <w:vAlign w:val="center"/>
          </w:tcPr>
          <w:p w:rsidR="008C4C8D" w:rsidRPr="00F7027E" w:rsidRDefault="008C4C8D" w:rsidP="003F2B8E">
            <w:pPr>
              <w:jc w:val="center"/>
              <w:rPr>
                <w:rFonts w:eastAsia="Times New Roman"/>
                <w:color w:val="auto"/>
                <w:sz w:val="21"/>
                <w:szCs w:val="22"/>
                <w:rtl/>
              </w:rPr>
            </w:pPr>
            <w:r w:rsidRPr="00F7027E">
              <w:rPr>
                <w:rFonts w:eastAsia="Times New Roman" w:hint="cs"/>
                <w:b w:val="0"/>
                <w:bCs w:val="0"/>
                <w:color w:val="auto"/>
                <w:sz w:val="21"/>
                <w:szCs w:val="22"/>
                <w:rtl/>
              </w:rPr>
              <w:t>ماهيت سطح مياني، كنش جمعي و روابط آن با سياست‌هاي بالادستي</w:t>
            </w:r>
          </w:p>
        </w:tc>
        <w:tc>
          <w:tcPr>
            <w:tcW w:w="3990" w:type="dxa"/>
            <w:tcBorders>
              <w:left w:val="single" w:sz="4" w:space="0" w:color="auto"/>
              <w:right w:val="single" w:sz="4" w:space="0" w:color="auto"/>
            </w:tcBorders>
            <w:shd w:val="clear" w:color="auto" w:fill="auto"/>
            <w:vAlign w:val="center"/>
          </w:tcPr>
          <w:p w:rsidR="008C4C8D" w:rsidRPr="00F7027E" w:rsidRDefault="008C4C8D" w:rsidP="003F2B8E">
            <w:pPr>
              <w:jc w:val="center"/>
              <w:cnfStyle w:val="000000100000"/>
              <w:rPr>
                <w:rFonts w:eastAsia="Times New Roman"/>
                <w:color w:val="auto"/>
                <w:sz w:val="21"/>
                <w:szCs w:val="22"/>
                <w:rtl/>
              </w:rPr>
            </w:pPr>
            <w:r w:rsidRPr="00F7027E">
              <w:rPr>
                <w:rFonts w:eastAsia="Times New Roman" w:hint="cs"/>
                <w:color w:val="auto"/>
                <w:sz w:val="21"/>
                <w:szCs w:val="22"/>
                <w:rtl/>
              </w:rPr>
              <w:t>تشكيل نهادهاي كنش جمعي در سطح محلي مانند اصناف يا شوراها با شايستگي‌هاي اثرگذاري</w:t>
            </w:r>
          </w:p>
        </w:tc>
      </w:tr>
      <w:tr w:rsidR="008C4C8D" w:rsidRPr="00F7027E" w:rsidTr="003F2B8E">
        <w:trPr>
          <w:trHeight w:val="57"/>
          <w:jc w:val="center"/>
        </w:trPr>
        <w:tc>
          <w:tcPr>
            <w:cnfStyle w:val="001000000000"/>
            <w:tcW w:w="1830" w:type="dxa"/>
            <w:vMerge w:val="restart"/>
            <w:shd w:val="clear" w:color="auto" w:fill="auto"/>
            <w:vAlign w:val="center"/>
          </w:tcPr>
          <w:p w:rsidR="008C4C8D" w:rsidRPr="00F7027E" w:rsidRDefault="008C4C8D" w:rsidP="003F2B8E">
            <w:pPr>
              <w:jc w:val="center"/>
              <w:rPr>
                <w:rFonts w:eastAsia="Times New Roman"/>
                <w:color w:val="auto"/>
                <w:sz w:val="21"/>
                <w:szCs w:val="22"/>
                <w:rtl/>
              </w:rPr>
            </w:pPr>
            <w:r w:rsidRPr="00F7027E">
              <w:rPr>
                <w:rFonts w:eastAsia="Times New Roman" w:hint="cs"/>
                <w:b w:val="0"/>
                <w:bCs w:val="0"/>
                <w:color w:val="auto"/>
                <w:sz w:val="21"/>
                <w:szCs w:val="22"/>
                <w:rtl/>
              </w:rPr>
              <w:t>انواع حقوق</w:t>
            </w:r>
          </w:p>
        </w:tc>
        <w:tc>
          <w:tcPr>
            <w:tcW w:w="1188" w:type="dxa"/>
            <w:shd w:val="clear" w:color="auto" w:fill="auto"/>
            <w:vAlign w:val="center"/>
          </w:tcPr>
          <w:p w:rsidR="008C4C8D" w:rsidRPr="00F7027E" w:rsidRDefault="008C4C8D" w:rsidP="003F2B8E">
            <w:pPr>
              <w:jc w:val="center"/>
              <w:cnfStyle w:val="000000000000"/>
              <w:rPr>
                <w:rFonts w:eastAsia="Times New Roman"/>
                <w:color w:val="auto"/>
                <w:sz w:val="21"/>
                <w:szCs w:val="22"/>
                <w:rtl/>
              </w:rPr>
            </w:pPr>
            <w:r w:rsidRPr="00F7027E">
              <w:rPr>
                <w:rFonts w:eastAsia="Times New Roman" w:hint="cs"/>
                <w:color w:val="auto"/>
                <w:sz w:val="21"/>
                <w:szCs w:val="22"/>
                <w:rtl/>
              </w:rPr>
              <w:t>حق برداشت</w:t>
            </w:r>
          </w:p>
        </w:tc>
        <w:tc>
          <w:tcPr>
            <w:tcW w:w="3990" w:type="dxa"/>
            <w:shd w:val="clear" w:color="auto" w:fill="auto"/>
            <w:vAlign w:val="center"/>
          </w:tcPr>
          <w:p w:rsidR="008C4C8D" w:rsidRPr="00F7027E" w:rsidRDefault="008C4C8D" w:rsidP="003F2B8E">
            <w:pPr>
              <w:jc w:val="center"/>
              <w:cnfStyle w:val="000000000000"/>
              <w:rPr>
                <w:rFonts w:eastAsia="Times New Roman"/>
                <w:color w:val="auto"/>
                <w:sz w:val="21"/>
                <w:szCs w:val="22"/>
                <w:rtl/>
              </w:rPr>
            </w:pPr>
            <w:r w:rsidRPr="00F7027E">
              <w:rPr>
                <w:rFonts w:eastAsia="Times New Roman" w:hint="cs"/>
                <w:color w:val="auto"/>
                <w:sz w:val="21"/>
                <w:szCs w:val="22"/>
                <w:rtl/>
              </w:rPr>
              <w:t>لحاظ اولويت واگذاري به ترتيب مرتع‌داران روستايي، نهادهاي مردمي (شورا و تعاوني) و افراد متخصص غيربومي</w:t>
            </w:r>
          </w:p>
        </w:tc>
      </w:tr>
      <w:tr w:rsidR="008C4C8D" w:rsidRPr="00F7027E" w:rsidTr="003F2B8E">
        <w:trPr>
          <w:cnfStyle w:val="000000100000"/>
          <w:trHeight w:val="57"/>
          <w:jc w:val="center"/>
        </w:trPr>
        <w:tc>
          <w:tcPr>
            <w:cnfStyle w:val="001000000000"/>
            <w:tcW w:w="1830" w:type="dxa"/>
            <w:vMerge/>
            <w:tcBorders>
              <w:left w:val="single" w:sz="4" w:space="0" w:color="auto"/>
              <w:right w:val="single" w:sz="4" w:space="0" w:color="auto"/>
            </w:tcBorders>
            <w:shd w:val="clear" w:color="auto" w:fill="auto"/>
            <w:vAlign w:val="center"/>
          </w:tcPr>
          <w:p w:rsidR="008C4C8D" w:rsidRPr="00F7027E" w:rsidRDefault="008C4C8D" w:rsidP="003F2B8E">
            <w:pPr>
              <w:jc w:val="center"/>
              <w:rPr>
                <w:rFonts w:eastAsia="Times New Roman"/>
                <w:color w:val="auto"/>
                <w:sz w:val="21"/>
                <w:szCs w:val="22"/>
                <w:rtl/>
              </w:rPr>
            </w:pPr>
          </w:p>
        </w:tc>
        <w:tc>
          <w:tcPr>
            <w:tcW w:w="1188" w:type="dxa"/>
            <w:tcBorders>
              <w:left w:val="single" w:sz="4" w:space="0" w:color="auto"/>
              <w:right w:val="single" w:sz="4" w:space="0" w:color="auto"/>
            </w:tcBorders>
            <w:shd w:val="clear" w:color="auto" w:fill="auto"/>
            <w:vAlign w:val="center"/>
          </w:tcPr>
          <w:p w:rsidR="008C4C8D" w:rsidRPr="00F7027E" w:rsidRDefault="008C4C8D" w:rsidP="003F2B8E">
            <w:pPr>
              <w:jc w:val="center"/>
              <w:cnfStyle w:val="000000100000"/>
              <w:rPr>
                <w:rFonts w:eastAsia="Times New Roman"/>
                <w:color w:val="auto"/>
                <w:sz w:val="21"/>
                <w:szCs w:val="22"/>
                <w:rtl/>
              </w:rPr>
            </w:pPr>
            <w:r w:rsidRPr="00F7027E">
              <w:rPr>
                <w:rFonts w:eastAsia="Times New Roman" w:hint="cs"/>
                <w:color w:val="auto"/>
                <w:sz w:val="21"/>
                <w:szCs w:val="22"/>
                <w:rtl/>
              </w:rPr>
              <w:t>حق مديريت</w:t>
            </w:r>
          </w:p>
        </w:tc>
        <w:tc>
          <w:tcPr>
            <w:tcW w:w="3990" w:type="dxa"/>
            <w:tcBorders>
              <w:left w:val="single" w:sz="4" w:space="0" w:color="auto"/>
              <w:right w:val="single" w:sz="4" w:space="0" w:color="auto"/>
            </w:tcBorders>
            <w:shd w:val="clear" w:color="auto" w:fill="auto"/>
            <w:vAlign w:val="center"/>
          </w:tcPr>
          <w:p w:rsidR="008C4C8D" w:rsidRPr="00F7027E" w:rsidRDefault="008C4C8D" w:rsidP="003F2B8E">
            <w:pPr>
              <w:jc w:val="center"/>
              <w:cnfStyle w:val="000000100000"/>
              <w:rPr>
                <w:rFonts w:eastAsia="Times New Roman"/>
                <w:color w:val="auto"/>
                <w:sz w:val="21"/>
                <w:szCs w:val="22"/>
                <w:rtl/>
              </w:rPr>
            </w:pPr>
            <w:r w:rsidRPr="00F7027E">
              <w:rPr>
                <w:rFonts w:eastAsia="Times New Roman" w:hint="cs"/>
                <w:color w:val="auto"/>
                <w:sz w:val="21"/>
                <w:szCs w:val="22"/>
                <w:rtl/>
              </w:rPr>
              <w:t>در اختيار كامل شوراهاي محلي، اصناف و نهادهاي مردمي</w:t>
            </w:r>
          </w:p>
        </w:tc>
      </w:tr>
      <w:tr w:rsidR="008C4C8D" w:rsidRPr="00F7027E" w:rsidTr="003F2B8E">
        <w:trPr>
          <w:trHeight w:val="57"/>
          <w:jc w:val="center"/>
        </w:trPr>
        <w:tc>
          <w:tcPr>
            <w:cnfStyle w:val="001000000000"/>
            <w:tcW w:w="1830" w:type="dxa"/>
            <w:vMerge/>
            <w:shd w:val="clear" w:color="auto" w:fill="auto"/>
            <w:vAlign w:val="center"/>
          </w:tcPr>
          <w:p w:rsidR="008C4C8D" w:rsidRPr="00F7027E" w:rsidRDefault="008C4C8D" w:rsidP="003F2B8E">
            <w:pPr>
              <w:jc w:val="center"/>
              <w:rPr>
                <w:rFonts w:eastAsia="Times New Roman"/>
                <w:color w:val="auto"/>
                <w:sz w:val="21"/>
                <w:szCs w:val="22"/>
                <w:rtl/>
              </w:rPr>
            </w:pPr>
          </w:p>
        </w:tc>
        <w:tc>
          <w:tcPr>
            <w:tcW w:w="1188" w:type="dxa"/>
            <w:shd w:val="clear" w:color="auto" w:fill="auto"/>
            <w:vAlign w:val="center"/>
          </w:tcPr>
          <w:p w:rsidR="008C4C8D" w:rsidRPr="00F7027E" w:rsidRDefault="008C4C8D" w:rsidP="003F2B8E">
            <w:pPr>
              <w:jc w:val="center"/>
              <w:cnfStyle w:val="000000000000"/>
              <w:rPr>
                <w:rFonts w:eastAsia="Times New Roman"/>
                <w:color w:val="auto"/>
                <w:sz w:val="21"/>
                <w:szCs w:val="22"/>
                <w:rtl/>
              </w:rPr>
            </w:pPr>
            <w:r w:rsidRPr="00F7027E">
              <w:rPr>
                <w:rFonts w:eastAsia="Times New Roman" w:hint="cs"/>
                <w:color w:val="auto"/>
                <w:sz w:val="21"/>
                <w:szCs w:val="22"/>
                <w:rtl/>
              </w:rPr>
              <w:t>حق انحصار</w:t>
            </w:r>
          </w:p>
        </w:tc>
        <w:tc>
          <w:tcPr>
            <w:tcW w:w="3990" w:type="dxa"/>
            <w:shd w:val="clear" w:color="auto" w:fill="auto"/>
            <w:vAlign w:val="center"/>
          </w:tcPr>
          <w:p w:rsidR="008C4C8D" w:rsidRPr="00F7027E" w:rsidRDefault="008C4C8D" w:rsidP="003F2B8E">
            <w:pPr>
              <w:jc w:val="center"/>
              <w:cnfStyle w:val="000000000000"/>
              <w:rPr>
                <w:rFonts w:eastAsia="Times New Roman"/>
                <w:color w:val="auto"/>
                <w:sz w:val="21"/>
                <w:szCs w:val="22"/>
                <w:rtl/>
              </w:rPr>
            </w:pPr>
            <w:r w:rsidRPr="00F7027E">
              <w:rPr>
                <w:rFonts w:eastAsia="Times New Roman" w:hint="cs"/>
                <w:color w:val="auto"/>
                <w:sz w:val="21"/>
                <w:szCs w:val="22"/>
                <w:rtl/>
              </w:rPr>
              <w:t>در اختيار نهادهاي دولتي با نظارت و مشاركت شوراهاي محلي</w:t>
            </w:r>
          </w:p>
        </w:tc>
      </w:tr>
      <w:tr w:rsidR="008C4C8D" w:rsidRPr="00F7027E" w:rsidTr="003F2B8E">
        <w:trPr>
          <w:cnfStyle w:val="000000100000"/>
          <w:trHeight w:val="57"/>
          <w:jc w:val="center"/>
        </w:trPr>
        <w:tc>
          <w:tcPr>
            <w:cnfStyle w:val="001000000000"/>
            <w:tcW w:w="1830" w:type="dxa"/>
            <w:vMerge/>
            <w:tcBorders>
              <w:left w:val="single" w:sz="4" w:space="0" w:color="auto"/>
              <w:right w:val="single" w:sz="4" w:space="0" w:color="auto"/>
            </w:tcBorders>
            <w:shd w:val="clear" w:color="auto" w:fill="auto"/>
            <w:vAlign w:val="center"/>
          </w:tcPr>
          <w:p w:rsidR="008C4C8D" w:rsidRPr="00F7027E" w:rsidRDefault="008C4C8D" w:rsidP="003F2B8E">
            <w:pPr>
              <w:jc w:val="center"/>
              <w:rPr>
                <w:rFonts w:eastAsia="Times New Roman"/>
                <w:color w:val="auto"/>
                <w:sz w:val="21"/>
                <w:szCs w:val="22"/>
                <w:rtl/>
              </w:rPr>
            </w:pPr>
          </w:p>
        </w:tc>
        <w:tc>
          <w:tcPr>
            <w:tcW w:w="1188" w:type="dxa"/>
            <w:tcBorders>
              <w:left w:val="single" w:sz="4" w:space="0" w:color="auto"/>
              <w:right w:val="single" w:sz="4" w:space="0" w:color="auto"/>
            </w:tcBorders>
            <w:shd w:val="clear" w:color="auto" w:fill="auto"/>
            <w:vAlign w:val="center"/>
          </w:tcPr>
          <w:p w:rsidR="008C4C8D" w:rsidRPr="00F7027E" w:rsidRDefault="008C4C8D" w:rsidP="003F2B8E">
            <w:pPr>
              <w:jc w:val="center"/>
              <w:cnfStyle w:val="000000100000"/>
              <w:rPr>
                <w:rFonts w:eastAsia="Times New Roman"/>
                <w:color w:val="auto"/>
                <w:sz w:val="21"/>
                <w:szCs w:val="22"/>
                <w:rtl/>
              </w:rPr>
            </w:pPr>
            <w:r w:rsidRPr="00F7027E">
              <w:rPr>
                <w:rFonts w:eastAsia="Times New Roman" w:hint="cs"/>
                <w:color w:val="auto"/>
                <w:sz w:val="21"/>
                <w:szCs w:val="22"/>
                <w:rtl/>
              </w:rPr>
              <w:t>حق انتقال</w:t>
            </w:r>
          </w:p>
        </w:tc>
        <w:tc>
          <w:tcPr>
            <w:tcW w:w="3990" w:type="dxa"/>
            <w:tcBorders>
              <w:left w:val="single" w:sz="4" w:space="0" w:color="auto"/>
              <w:right w:val="single" w:sz="4" w:space="0" w:color="auto"/>
            </w:tcBorders>
            <w:shd w:val="clear" w:color="auto" w:fill="auto"/>
            <w:vAlign w:val="center"/>
          </w:tcPr>
          <w:p w:rsidR="008C4C8D" w:rsidRPr="00F7027E" w:rsidRDefault="008C4C8D" w:rsidP="003F2B8E">
            <w:pPr>
              <w:jc w:val="center"/>
              <w:cnfStyle w:val="000000100000"/>
              <w:rPr>
                <w:rFonts w:eastAsia="Times New Roman"/>
                <w:color w:val="auto"/>
                <w:sz w:val="21"/>
                <w:szCs w:val="22"/>
                <w:rtl/>
              </w:rPr>
            </w:pPr>
            <w:r w:rsidRPr="00F7027E">
              <w:rPr>
                <w:rFonts w:eastAsia="Times New Roman" w:hint="cs"/>
                <w:color w:val="auto"/>
                <w:sz w:val="21"/>
                <w:szCs w:val="22"/>
                <w:rtl/>
              </w:rPr>
              <w:t>در اختيار حكومت اسلامي با نظارت مجلس</w:t>
            </w:r>
          </w:p>
        </w:tc>
      </w:tr>
      <w:tr w:rsidR="008C4C8D" w:rsidRPr="00F7027E" w:rsidTr="003F2B8E">
        <w:trPr>
          <w:trHeight w:val="57"/>
          <w:jc w:val="center"/>
        </w:trPr>
        <w:tc>
          <w:tcPr>
            <w:cnfStyle w:val="001000000000"/>
            <w:tcW w:w="3018" w:type="dxa"/>
            <w:gridSpan w:val="2"/>
            <w:shd w:val="clear" w:color="auto" w:fill="auto"/>
            <w:vAlign w:val="center"/>
          </w:tcPr>
          <w:p w:rsidR="008C4C8D" w:rsidRPr="00F7027E" w:rsidRDefault="008C4C8D" w:rsidP="003F2B8E">
            <w:pPr>
              <w:jc w:val="center"/>
              <w:rPr>
                <w:rFonts w:eastAsia="Times New Roman"/>
                <w:color w:val="auto"/>
                <w:sz w:val="21"/>
                <w:szCs w:val="22"/>
                <w:rtl/>
              </w:rPr>
            </w:pPr>
            <w:r w:rsidRPr="00F7027E">
              <w:rPr>
                <w:rFonts w:eastAsia="Times New Roman" w:hint="cs"/>
                <w:b w:val="0"/>
                <w:bCs w:val="0"/>
                <w:color w:val="auto"/>
                <w:sz w:val="21"/>
                <w:szCs w:val="22"/>
                <w:rtl/>
              </w:rPr>
              <w:t>پيامدها، مشاركت و الگوهاي تمركززدايي در استفاده از منابع</w:t>
            </w:r>
          </w:p>
        </w:tc>
        <w:tc>
          <w:tcPr>
            <w:tcW w:w="3990" w:type="dxa"/>
            <w:shd w:val="clear" w:color="auto" w:fill="auto"/>
            <w:vAlign w:val="center"/>
          </w:tcPr>
          <w:p w:rsidR="008C4C8D" w:rsidRPr="00F7027E" w:rsidRDefault="008C4C8D" w:rsidP="003F2B8E">
            <w:pPr>
              <w:jc w:val="center"/>
              <w:cnfStyle w:val="000000000000"/>
              <w:rPr>
                <w:rFonts w:eastAsia="Times New Roman"/>
                <w:color w:val="auto"/>
                <w:sz w:val="21"/>
                <w:szCs w:val="22"/>
                <w:rtl/>
              </w:rPr>
            </w:pPr>
            <w:r w:rsidRPr="00F7027E">
              <w:rPr>
                <w:rFonts w:eastAsia="Times New Roman" w:hint="cs"/>
                <w:color w:val="auto"/>
                <w:sz w:val="21"/>
                <w:szCs w:val="22"/>
                <w:rtl/>
              </w:rPr>
              <w:t>مشاركت فراگير در برداشت و استحصال، تسهيل عدالت توزيعي در مالكيت و برداشت، بهبود روند احياء و نگهداشت مراتع</w:t>
            </w:r>
          </w:p>
        </w:tc>
      </w:tr>
    </w:tbl>
    <w:p w:rsidR="008C4C8D" w:rsidRPr="00F7027E" w:rsidRDefault="008C4C8D" w:rsidP="008C4C8D">
      <w:pPr>
        <w:jc w:val="center"/>
        <w:rPr>
          <w:sz w:val="23"/>
          <w:szCs w:val="25"/>
          <w:rtl/>
        </w:rPr>
      </w:pPr>
    </w:p>
    <w:p w:rsidR="00B434D1" w:rsidRPr="00F7027E" w:rsidRDefault="00B434D1">
      <w:pPr>
        <w:widowControl/>
        <w:bidi w:val="0"/>
        <w:spacing w:after="200" w:line="276" w:lineRule="auto"/>
        <w:rPr>
          <w:rFonts w:ascii="Times New Roman Bold" w:hAnsi="Times New Roman Bold"/>
          <w:b/>
          <w:bCs/>
          <w:sz w:val="20"/>
          <w:szCs w:val="22"/>
          <w:rtl/>
        </w:rPr>
      </w:pPr>
      <w:r w:rsidRPr="00F7027E">
        <w:rPr>
          <w:rFonts w:ascii="Times New Roman Bold" w:hAnsi="Times New Roman Bold"/>
          <w:b/>
          <w:bCs/>
          <w:sz w:val="20"/>
          <w:szCs w:val="22"/>
          <w:rtl/>
        </w:rPr>
        <w:br w:type="page"/>
      </w:r>
    </w:p>
    <w:p w:rsidR="00F57854" w:rsidRPr="00F7027E" w:rsidRDefault="00F57854" w:rsidP="00FE7650">
      <w:pPr>
        <w:spacing w:before="240"/>
        <w:rPr>
          <w:rFonts w:ascii="Times New Roman Bold" w:hAnsi="Times New Roman Bold"/>
          <w:b/>
          <w:bCs/>
          <w:sz w:val="21"/>
          <w:szCs w:val="23"/>
          <w:rtl/>
        </w:rPr>
      </w:pPr>
      <w:r w:rsidRPr="00F7027E">
        <w:rPr>
          <w:rFonts w:ascii="Times New Roman Bold" w:hAnsi="Times New Roman Bold" w:hint="cs"/>
          <w:b/>
          <w:bCs/>
          <w:sz w:val="21"/>
          <w:szCs w:val="23"/>
          <w:rtl/>
        </w:rPr>
        <w:lastRenderedPageBreak/>
        <w:t>منابع</w:t>
      </w:r>
      <w:r w:rsidR="00FE7650" w:rsidRPr="00F7027E">
        <w:rPr>
          <w:rFonts w:ascii="Times New Roman Bold" w:hAnsi="Times New Roman Bold" w:hint="cs"/>
          <w:b/>
          <w:bCs/>
          <w:sz w:val="21"/>
          <w:szCs w:val="23"/>
          <w:rtl/>
        </w:rPr>
        <w:tab/>
      </w:r>
      <w:r w:rsidR="00FE7650" w:rsidRPr="00F7027E">
        <w:rPr>
          <w:rFonts w:ascii="Times New Roman Bold" w:hAnsi="Times New Roman Bold" w:hint="cs"/>
          <w:b/>
          <w:bCs/>
          <w:sz w:val="21"/>
          <w:szCs w:val="23"/>
          <w:rtl/>
        </w:rPr>
        <w:tab/>
      </w:r>
      <w:r w:rsidR="00FE7650" w:rsidRPr="00F7027E">
        <w:rPr>
          <w:rFonts w:ascii="Times New Roman Bold" w:hAnsi="Times New Roman Bold" w:hint="cs"/>
          <w:b/>
          <w:bCs/>
          <w:sz w:val="21"/>
          <w:szCs w:val="23"/>
          <w:rtl/>
        </w:rPr>
        <w:tab/>
      </w:r>
      <w:r w:rsidR="00FE7650" w:rsidRPr="00F7027E">
        <w:rPr>
          <w:rFonts w:ascii="Times New Roman Bold" w:hAnsi="Times New Roman Bold" w:hint="cs"/>
          <w:b/>
          <w:bCs/>
          <w:sz w:val="21"/>
          <w:szCs w:val="23"/>
          <w:rtl/>
        </w:rPr>
        <w:tab/>
      </w:r>
      <w:r w:rsidR="00FE7650" w:rsidRPr="00F7027E">
        <w:rPr>
          <w:rFonts w:ascii="Times New Roman Bold" w:hAnsi="Times New Roman Bold" w:hint="cs"/>
          <w:b/>
          <w:bCs/>
          <w:sz w:val="21"/>
          <w:szCs w:val="23"/>
          <w:rtl/>
        </w:rPr>
        <w:tab/>
      </w:r>
      <w:r w:rsidR="00FE7650" w:rsidRPr="00F7027E">
        <w:rPr>
          <w:rFonts w:ascii="Times New Roman Bold" w:hAnsi="Times New Roman Bold" w:hint="cs"/>
          <w:b/>
          <w:bCs/>
          <w:sz w:val="21"/>
          <w:szCs w:val="23"/>
          <w:rtl/>
        </w:rPr>
        <w:tab/>
      </w:r>
      <w:r w:rsidR="00FE7650" w:rsidRPr="00F7027E">
        <w:rPr>
          <w:rFonts w:ascii="Times New Roman Bold" w:hAnsi="Times New Roman Bold" w:hint="cs"/>
          <w:b/>
          <w:bCs/>
          <w:sz w:val="21"/>
          <w:szCs w:val="23"/>
          <w:rtl/>
        </w:rPr>
        <w:tab/>
      </w:r>
      <w:r w:rsidR="00FE7650" w:rsidRPr="00F7027E">
        <w:rPr>
          <w:rFonts w:ascii="Times New Roman Bold" w:hAnsi="Times New Roman Bold" w:hint="cs"/>
          <w:b/>
          <w:bCs/>
          <w:sz w:val="21"/>
          <w:szCs w:val="23"/>
          <w:rtl/>
        </w:rPr>
        <w:tab/>
      </w:r>
      <w:r w:rsidR="00FE7650" w:rsidRPr="00F7027E">
        <w:rPr>
          <w:rFonts w:ascii="Times New Roman Bold" w:hAnsi="Times New Roman Bold" w:hint="cs"/>
          <w:b/>
          <w:bCs/>
          <w:sz w:val="21"/>
          <w:szCs w:val="23"/>
          <w:rtl/>
        </w:rPr>
        <w:tab/>
      </w:r>
      <w:r w:rsidR="00FE7650" w:rsidRPr="00F7027E">
        <w:rPr>
          <w:rFonts w:ascii="Times New Roman Bold" w:hAnsi="Times New Roman Bold"/>
          <w:b/>
          <w:bCs/>
          <w:sz w:val="21"/>
          <w:szCs w:val="23"/>
        </w:rPr>
        <w:t>References</w:t>
      </w:r>
    </w:p>
    <w:p w:rsidR="007750DE" w:rsidRPr="00F7027E" w:rsidRDefault="007750DE" w:rsidP="007750DE">
      <w:pPr>
        <w:tabs>
          <w:tab w:val="left" w:pos="283"/>
        </w:tabs>
        <w:jc w:val="both"/>
        <w:rPr>
          <w:rFonts w:eastAsia="Calibri"/>
          <w:sz w:val="20"/>
          <w:szCs w:val="21"/>
          <w:lang w:bidi="ar-SA"/>
        </w:rPr>
      </w:pPr>
      <w:bookmarkStart w:id="30" w:name="_CTVL00105040fdfb0ba44eda9899387ac9eb891"/>
      <w:r w:rsidRPr="00F7027E">
        <w:rPr>
          <w:rFonts w:eastAsia="Calibri" w:hint="cs"/>
          <w:sz w:val="20"/>
          <w:szCs w:val="21"/>
          <w:rtl/>
        </w:rPr>
        <w:t xml:space="preserve">[1] </w:t>
      </w:r>
      <w:r w:rsidRPr="00F7027E">
        <w:rPr>
          <w:rFonts w:eastAsia="Calibri" w:hint="cs"/>
          <w:sz w:val="20"/>
          <w:szCs w:val="21"/>
          <w:rtl/>
          <w:lang w:bidi="ar-SA"/>
        </w:rPr>
        <w:t>آبراهاميان،</w:t>
      </w:r>
      <w:r w:rsidRPr="00F7027E">
        <w:rPr>
          <w:rFonts w:eastAsia="Calibri" w:hint="cs"/>
          <w:sz w:val="20"/>
          <w:szCs w:val="21"/>
          <w:rtl/>
        </w:rPr>
        <w:t xml:space="preserve"> </w:t>
      </w:r>
      <w:r w:rsidRPr="00F7027E">
        <w:rPr>
          <w:rFonts w:eastAsia="Calibri" w:hint="cs"/>
          <w:sz w:val="20"/>
          <w:szCs w:val="21"/>
          <w:rtl/>
          <w:lang w:bidi="ar-SA"/>
        </w:rPr>
        <w:t>يرواند</w:t>
      </w:r>
      <w:bookmarkEnd w:id="30"/>
      <w:r w:rsidRPr="00F7027E">
        <w:rPr>
          <w:rFonts w:eastAsia="Calibri" w:hint="cs"/>
          <w:sz w:val="20"/>
          <w:szCs w:val="21"/>
          <w:rtl/>
          <w:lang w:bidi="ar-SA"/>
        </w:rPr>
        <w:t xml:space="preserve">. (1390). </w:t>
      </w:r>
      <w:r w:rsidRPr="00F7027E">
        <w:rPr>
          <w:rFonts w:eastAsia="Calibri" w:hint="cs"/>
          <w:b/>
          <w:bCs/>
          <w:sz w:val="20"/>
          <w:szCs w:val="21"/>
          <w:rtl/>
          <w:lang w:bidi="ar-SA"/>
        </w:rPr>
        <w:t>تاريخ</w:t>
      </w:r>
      <w:r w:rsidRPr="00F7027E">
        <w:rPr>
          <w:rFonts w:eastAsia="Calibri"/>
          <w:b/>
          <w:bCs/>
          <w:sz w:val="20"/>
          <w:szCs w:val="21"/>
          <w:rtl/>
          <w:lang w:bidi="ar-SA"/>
        </w:rPr>
        <w:t xml:space="preserve"> </w:t>
      </w:r>
      <w:r w:rsidRPr="00F7027E">
        <w:rPr>
          <w:rFonts w:eastAsia="Calibri" w:hint="cs"/>
          <w:b/>
          <w:bCs/>
          <w:sz w:val="20"/>
          <w:szCs w:val="21"/>
          <w:rtl/>
          <w:lang w:bidi="ar-SA"/>
        </w:rPr>
        <w:t>ايران</w:t>
      </w:r>
      <w:r w:rsidRPr="00F7027E">
        <w:rPr>
          <w:rFonts w:eastAsia="Calibri"/>
          <w:b/>
          <w:bCs/>
          <w:sz w:val="20"/>
          <w:szCs w:val="21"/>
          <w:rtl/>
          <w:lang w:bidi="ar-SA"/>
        </w:rPr>
        <w:t xml:space="preserve"> </w:t>
      </w:r>
      <w:r w:rsidRPr="00F7027E">
        <w:rPr>
          <w:rFonts w:eastAsia="Calibri" w:hint="cs"/>
          <w:b/>
          <w:bCs/>
          <w:sz w:val="20"/>
          <w:szCs w:val="21"/>
          <w:rtl/>
          <w:lang w:bidi="ar-SA"/>
        </w:rPr>
        <w:t>مدرن.</w:t>
      </w:r>
      <w:r w:rsidRPr="00F7027E">
        <w:rPr>
          <w:rFonts w:eastAsia="Calibri" w:hint="cs"/>
          <w:sz w:val="20"/>
          <w:szCs w:val="21"/>
          <w:rtl/>
          <w:lang w:bidi="ar-SA"/>
        </w:rPr>
        <w:t xml:space="preserve"> تهران: </w:t>
      </w:r>
      <w:r w:rsidRPr="00F7027E">
        <w:rPr>
          <w:rFonts w:eastAsia="Calibri" w:hint="cs"/>
          <w:i/>
          <w:iCs/>
          <w:sz w:val="20"/>
          <w:szCs w:val="21"/>
          <w:rtl/>
          <w:lang w:bidi="ar-SA"/>
        </w:rPr>
        <w:t>نشر</w:t>
      </w:r>
      <w:r w:rsidRPr="00F7027E">
        <w:rPr>
          <w:rFonts w:eastAsia="Calibri"/>
          <w:i/>
          <w:iCs/>
          <w:sz w:val="20"/>
          <w:szCs w:val="21"/>
          <w:rtl/>
          <w:lang w:bidi="ar-SA"/>
        </w:rPr>
        <w:t xml:space="preserve"> </w:t>
      </w:r>
      <w:r w:rsidRPr="00F7027E">
        <w:rPr>
          <w:rFonts w:eastAsia="Calibri" w:hint="cs"/>
          <w:i/>
          <w:iCs/>
          <w:sz w:val="20"/>
          <w:szCs w:val="21"/>
          <w:rtl/>
          <w:lang w:bidi="ar-SA"/>
        </w:rPr>
        <w:t>ني</w:t>
      </w:r>
      <w:r w:rsidRPr="00F7027E">
        <w:rPr>
          <w:rFonts w:eastAsia="Calibri"/>
          <w:i/>
          <w:iCs/>
          <w:sz w:val="20"/>
          <w:szCs w:val="21"/>
          <w:lang w:bidi="ar-SA"/>
        </w:rPr>
        <w:t>.</w:t>
      </w:r>
    </w:p>
    <w:p w:rsidR="007750DE" w:rsidRPr="00F7027E" w:rsidRDefault="007750DE" w:rsidP="007750DE">
      <w:pPr>
        <w:jc w:val="both"/>
        <w:rPr>
          <w:rFonts w:eastAsia="Calibri"/>
          <w:sz w:val="20"/>
          <w:szCs w:val="21"/>
          <w:rtl/>
        </w:rPr>
      </w:pPr>
      <w:r w:rsidRPr="00F7027E">
        <w:rPr>
          <w:rFonts w:eastAsia="Calibri" w:hint="cs"/>
          <w:sz w:val="20"/>
          <w:szCs w:val="21"/>
          <w:rtl/>
        </w:rPr>
        <w:t xml:space="preserve">[2] </w:t>
      </w:r>
      <w:r w:rsidRPr="00F7027E">
        <w:rPr>
          <w:rFonts w:eastAsia="Calibri" w:hint="cs"/>
          <w:sz w:val="20"/>
          <w:szCs w:val="21"/>
          <w:rtl/>
          <w:lang w:bidi="ar-SA"/>
        </w:rPr>
        <w:t xml:space="preserve">استرم، الينور. (1394). </w:t>
      </w:r>
      <w:r w:rsidRPr="00F7027E">
        <w:rPr>
          <w:rFonts w:eastAsia="Calibri" w:hint="cs"/>
          <w:b/>
          <w:bCs/>
          <w:sz w:val="20"/>
          <w:szCs w:val="21"/>
          <w:rtl/>
          <w:lang w:bidi="ar-SA"/>
        </w:rPr>
        <w:t>فهم تنوع نهادي.</w:t>
      </w:r>
      <w:r w:rsidRPr="00F7027E">
        <w:rPr>
          <w:rFonts w:eastAsia="Calibri" w:hint="cs"/>
          <w:sz w:val="20"/>
          <w:szCs w:val="21"/>
          <w:rtl/>
          <w:lang w:bidi="ar-SA"/>
        </w:rPr>
        <w:t xml:space="preserve"> تهران: </w:t>
      </w:r>
      <w:r w:rsidRPr="00F7027E">
        <w:rPr>
          <w:rFonts w:eastAsia="Calibri" w:hint="cs"/>
          <w:i/>
          <w:iCs/>
          <w:sz w:val="20"/>
          <w:szCs w:val="21"/>
          <w:rtl/>
          <w:lang w:bidi="ar-SA"/>
        </w:rPr>
        <w:t>انتشارات دانشگاه امام صادق</w:t>
      </w:r>
    </w:p>
    <w:p w:rsidR="007750DE" w:rsidRPr="00F7027E" w:rsidRDefault="007750DE" w:rsidP="007750DE">
      <w:pPr>
        <w:jc w:val="both"/>
        <w:rPr>
          <w:rFonts w:eastAsia="Calibri"/>
          <w:sz w:val="20"/>
          <w:szCs w:val="21"/>
          <w:lang w:bidi="ar-SA"/>
        </w:rPr>
      </w:pPr>
      <w:r w:rsidRPr="00F7027E">
        <w:rPr>
          <w:rFonts w:eastAsia="Calibri" w:hint="cs"/>
          <w:sz w:val="20"/>
          <w:szCs w:val="21"/>
          <w:rtl/>
        </w:rPr>
        <w:t xml:space="preserve">[3] </w:t>
      </w:r>
      <w:r w:rsidRPr="00F7027E">
        <w:rPr>
          <w:rFonts w:eastAsia="Calibri" w:hint="cs"/>
          <w:sz w:val="20"/>
          <w:szCs w:val="21"/>
          <w:rtl/>
          <w:lang w:bidi="ar-SA"/>
        </w:rPr>
        <w:t xml:space="preserve">پروري‌نژادي، قاسم. (1396). </w:t>
      </w:r>
      <w:r w:rsidRPr="00F7027E">
        <w:rPr>
          <w:rFonts w:eastAsia="Calibri" w:hint="cs"/>
          <w:b/>
          <w:bCs/>
          <w:sz w:val="20"/>
          <w:szCs w:val="21"/>
          <w:rtl/>
          <w:lang w:bidi="ar-SA"/>
        </w:rPr>
        <w:t>توسعه</w:t>
      </w:r>
      <w:r w:rsidRPr="00F7027E">
        <w:rPr>
          <w:rFonts w:eastAsia="Calibri"/>
          <w:b/>
          <w:bCs/>
          <w:sz w:val="20"/>
          <w:szCs w:val="21"/>
          <w:lang w:bidi="ar-SA"/>
        </w:rPr>
        <w:t xml:space="preserve"> </w:t>
      </w:r>
      <w:r w:rsidRPr="00F7027E">
        <w:rPr>
          <w:rFonts w:eastAsia="Calibri" w:hint="cs"/>
          <w:b/>
          <w:bCs/>
          <w:sz w:val="20"/>
          <w:szCs w:val="21"/>
          <w:rtl/>
          <w:lang w:bidi="ar-SA"/>
        </w:rPr>
        <w:t>كشت</w:t>
      </w:r>
      <w:r w:rsidRPr="00F7027E">
        <w:rPr>
          <w:rFonts w:eastAsia="Calibri"/>
          <w:b/>
          <w:bCs/>
          <w:sz w:val="20"/>
          <w:szCs w:val="21"/>
          <w:lang w:bidi="ar-SA"/>
        </w:rPr>
        <w:t xml:space="preserve"> </w:t>
      </w:r>
      <w:r w:rsidRPr="00F7027E">
        <w:rPr>
          <w:rFonts w:eastAsia="Calibri" w:hint="cs"/>
          <w:b/>
          <w:bCs/>
          <w:sz w:val="20"/>
          <w:szCs w:val="21"/>
          <w:rtl/>
          <w:lang w:bidi="ar-SA"/>
        </w:rPr>
        <w:t>گياهان</w:t>
      </w:r>
      <w:r w:rsidRPr="00F7027E">
        <w:rPr>
          <w:rFonts w:eastAsia="Calibri"/>
          <w:b/>
          <w:bCs/>
          <w:sz w:val="20"/>
          <w:szCs w:val="21"/>
          <w:lang w:bidi="ar-SA"/>
        </w:rPr>
        <w:t xml:space="preserve"> </w:t>
      </w:r>
      <w:r w:rsidRPr="00F7027E">
        <w:rPr>
          <w:rFonts w:eastAsia="Calibri" w:hint="cs"/>
          <w:b/>
          <w:bCs/>
          <w:sz w:val="20"/>
          <w:szCs w:val="21"/>
          <w:rtl/>
          <w:lang w:bidi="ar-SA"/>
        </w:rPr>
        <w:t>دارويي</w:t>
      </w:r>
      <w:r w:rsidRPr="00F7027E">
        <w:rPr>
          <w:rFonts w:eastAsia="Calibri"/>
          <w:b/>
          <w:bCs/>
          <w:sz w:val="20"/>
          <w:szCs w:val="21"/>
          <w:lang w:bidi="ar-SA"/>
        </w:rPr>
        <w:t xml:space="preserve"> </w:t>
      </w:r>
      <w:r w:rsidRPr="00F7027E">
        <w:rPr>
          <w:rFonts w:eastAsia="Calibri" w:hint="cs"/>
          <w:b/>
          <w:bCs/>
          <w:sz w:val="20"/>
          <w:szCs w:val="21"/>
          <w:rtl/>
          <w:lang w:bidi="ar-SA"/>
        </w:rPr>
        <w:t>گامي</w:t>
      </w:r>
      <w:r w:rsidRPr="00F7027E">
        <w:rPr>
          <w:rFonts w:eastAsia="Calibri"/>
          <w:b/>
          <w:bCs/>
          <w:sz w:val="20"/>
          <w:szCs w:val="21"/>
          <w:lang w:bidi="ar-SA"/>
        </w:rPr>
        <w:t xml:space="preserve"> </w:t>
      </w:r>
      <w:r w:rsidRPr="00F7027E">
        <w:rPr>
          <w:rFonts w:eastAsia="Calibri" w:hint="cs"/>
          <w:b/>
          <w:bCs/>
          <w:sz w:val="20"/>
          <w:szCs w:val="21"/>
          <w:rtl/>
          <w:lang w:bidi="ar-SA"/>
        </w:rPr>
        <w:t>در</w:t>
      </w:r>
      <w:r w:rsidRPr="00F7027E">
        <w:rPr>
          <w:rFonts w:eastAsia="Calibri"/>
          <w:b/>
          <w:bCs/>
          <w:sz w:val="20"/>
          <w:szCs w:val="21"/>
          <w:lang w:bidi="ar-SA"/>
        </w:rPr>
        <w:t xml:space="preserve"> </w:t>
      </w:r>
      <w:r w:rsidRPr="00F7027E">
        <w:rPr>
          <w:rFonts w:eastAsia="Calibri" w:hint="cs"/>
          <w:b/>
          <w:bCs/>
          <w:sz w:val="20"/>
          <w:szCs w:val="21"/>
          <w:rtl/>
          <w:lang w:bidi="ar-SA"/>
        </w:rPr>
        <w:t>جهت تحقق</w:t>
      </w:r>
      <w:r w:rsidRPr="00F7027E">
        <w:rPr>
          <w:rFonts w:eastAsia="Calibri"/>
          <w:b/>
          <w:bCs/>
          <w:sz w:val="20"/>
          <w:szCs w:val="21"/>
          <w:lang w:bidi="ar-SA"/>
        </w:rPr>
        <w:t xml:space="preserve"> </w:t>
      </w:r>
      <w:r w:rsidRPr="00F7027E">
        <w:rPr>
          <w:rFonts w:eastAsia="Calibri" w:hint="cs"/>
          <w:b/>
          <w:bCs/>
          <w:sz w:val="20"/>
          <w:szCs w:val="21"/>
          <w:rtl/>
          <w:lang w:bidi="ar-SA"/>
        </w:rPr>
        <w:t>اقتصاد</w:t>
      </w:r>
      <w:r w:rsidRPr="00F7027E">
        <w:rPr>
          <w:rFonts w:eastAsia="Calibri"/>
          <w:b/>
          <w:bCs/>
          <w:sz w:val="20"/>
          <w:szCs w:val="21"/>
          <w:lang w:bidi="ar-SA"/>
        </w:rPr>
        <w:t xml:space="preserve"> </w:t>
      </w:r>
      <w:r w:rsidRPr="00F7027E">
        <w:rPr>
          <w:rFonts w:eastAsia="Calibri" w:hint="cs"/>
          <w:b/>
          <w:bCs/>
          <w:sz w:val="20"/>
          <w:szCs w:val="21"/>
          <w:rtl/>
          <w:lang w:bidi="ar-SA"/>
        </w:rPr>
        <w:t>مقاومتي،</w:t>
      </w:r>
      <w:r w:rsidRPr="00F7027E">
        <w:rPr>
          <w:rFonts w:eastAsia="Calibri"/>
          <w:b/>
          <w:bCs/>
          <w:sz w:val="20"/>
          <w:szCs w:val="21"/>
          <w:lang w:bidi="ar-SA"/>
        </w:rPr>
        <w:t xml:space="preserve"> </w:t>
      </w:r>
      <w:r w:rsidRPr="00F7027E">
        <w:rPr>
          <w:rFonts w:eastAsia="Calibri" w:hint="cs"/>
          <w:b/>
          <w:bCs/>
          <w:sz w:val="20"/>
          <w:szCs w:val="21"/>
          <w:rtl/>
          <w:lang w:bidi="ar-SA"/>
        </w:rPr>
        <w:t>توليد</w:t>
      </w:r>
      <w:r w:rsidRPr="00F7027E">
        <w:rPr>
          <w:rFonts w:eastAsia="Calibri"/>
          <w:b/>
          <w:bCs/>
          <w:sz w:val="20"/>
          <w:szCs w:val="21"/>
          <w:lang w:bidi="ar-SA"/>
        </w:rPr>
        <w:t xml:space="preserve"> </w:t>
      </w:r>
      <w:r w:rsidRPr="00F7027E">
        <w:rPr>
          <w:rFonts w:eastAsia="Calibri" w:hint="cs"/>
          <w:b/>
          <w:bCs/>
          <w:sz w:val="20"/>
          <w:szCs w:val="21"/>
          <w:rtl/>
          <w:lang w:bidi="ar-SA"/>
        </w:rPr>
        <w:t>و</w:t>
      </w:r>
      <w:r w:rsidRPr="00F7027E">
        <w:rPr>
          <w:rFonts w:eastAsia="Calibri"/>
          <w:b/>
          <w:bCs/>
          <w:sz w:val="20"/>
          <w:szCs w:val="21"/>
          <w:lang w:bidi="ar-SA"/>
        </w:rPr>
        <w:t xml:space="preserve"> </w:t>
      </w:r>
      <w:r w:rsidRPr="00F7027E">
        <w:rPr>
          <w:rFonts w:eastAsia="Calibri" w:hint="cs"/>
          <w:b/>
          <w:bCs/>
          <w:sz w:val="20"/>
          <w:szCs w:val="21"/>
          <w:rtl/>
          <w:lang w:bidi="ar-SA"/>
        </w:rPr>
        <w:t>اشتغال.</w:t>
      </w:r>
      <w:r w:rsidRPr="00F7027E">
        <w:rPr>
          <w:rFonts w:eastAsia="Calibri" w:hint="cs"/>
          <w:sz w:val="20"/>
          <w:szCs w:val="21"/>
          <w:rtl/>
          <w:lang w:bidi="ar-SA"/>
        </w:rPr>
        <w:t xml:space="preserve"> </w:t>
      </w:r>
      <w:proofErr w:type="gramStart"/>
      <w:r w:rsidRPr="00F7027E">
        <w:rPr>
          <w:rFonts w:eastAsia="Calibri"/>
          <w:sz w:val="20"/>
          <w:szCs w:val="21"/>
          <w:lang w:bidi="ar-SA"/>
        </w:rPr>
        <w:t>http://www.irna.ir/fa/News/</w:t>
      </w:r>
      <w:r w:rsidRPr="00F7027E">
        <w:rPr>
          <w:rFonts w:eastAsia="Calibri" w:hint="cs"/>
          <w:sz w:val="20"/>
          <w:szCs w:val="21"/>
          <w:rtl/>
          <w:lang w:bidi="ar-SA"/>
        </w:rPr>
        <w:t xml:space="preserve"> به تاريخ 20/10/96.</w:t>
      </w:r>
      <w:proofErr w:type="gramEnd"/>
    </w:p>
    <w:p w:rsidR="007750DE" w:rsidRPr="00F7027E" w:rsidRDefault="007750DE" w:rsidP="007750DE">
      <w:pPr>
        <w:jc w:val="both"/>
        <w:rPr>
          <w:rFonts w:eastAsia="Calibri"/>
          <w:sz w:val="20"/>
          <w:szCs w:val="21"/>
        </w:rPr>
      </w:pPr>
      <w:r w:rsidRPr="00F7027E">
        <w:rPr>
          <w:rFonts w:eastAsia="Calibri" w:hint="cs"/>
          <w:sz w:val="20"/>
          <w:szCs w:val="21"/>
          <w:rtl/>
        </w:rPr>
        <w:t xml:space="preserve">[4] </w:t>
      </w:r>
      <w:r w:rsidRPr="00F7027E">
        <w:rPr>
          <w:rFonts w:eastAsia="Calibri" w:hint="cs"/>
          <w:sz w:val="20"/>
          <w:szCs w:val="21"/>
          <w:rtl/>
          <w:lang w:bidi="ar-SA"/>
        </w:rPr>
        <w:t xml:space="preserve">اسكندري، نگهدار؛ عليزاده، عسگر و مهدوي، فاطمه. (1387). سياست‌هاي مرتع‌داري در ايران. تهران: </w:t>
      </w:r>
      <w:r w:rsidRPr="00F7027E">
        <w:rPr>
          <w:rFonts w:eastAsia="Calibri" w:hint="cs"/>
          <w:i/>
          <w:iCs/>
          <w:sz w:val="20"/>
          <w:szCs w:val="21"/>
          <w:rtl/>
          <w:lang w:bidi="ar-SA"/>
        </w:rPr>
        <w:t>انتشارات پونه.</w:t>
      </w:r>
    </w:p>
    <w:p w:rsidR="007750DE" w:rsidRPr="00F7027E" w:rsidRDefault="007750DE" w:rsidP="007750DE">
      <w:pPr>
        <w:jc w:val="both"/>
        <w:rPr>
          <w:rFonts w:eastAsia="Calibri"/>
          <w:sz w:val="20"/>
          <w:szCs w:val="21"/>
          <w:lang w:bidi="ar-SA"/>
        </w:rPr>
      </w:pPr>
      <w:r w:rsidRPr="00F7027E">
        <w:rPr>
          <w:rFonts w:eastAsia="Calibri" w:hint="cs"/>
          <w:sz w:val="20"/>
          <w:szCs w:val="21"/>
          <w:rtl/>
        </w:rPr>
        <w:t xml:space="preserve">[5] </w:t>
      </w:r>
      <w:r w:rsidRPr="00F7027E">
        <w:rPr>
          <w:rFonts w:eastAsia="Calibri"/>
          <w:sz w:val="20"/>
          <w:szCs w:val="21"/>
          <w:rtl/>
          <w:lang w:bidi="ar-SA"/>
        </w:rPr>
        <w:t>سرآباداني</w:t>
      </w:r>
      <w:r w:rsidRPr="00F7027E">
        <w:rPr>
          <w:rFonts w:eastAsia="Calibri" w:hint="cs"/>
          <w:sz w:val="20"/>
          <w:szCs w:val="21"/>
          <w:rtl/>
          <w:lang w:bidi="ar-SA"/>
        </w:rPr>
        <w:t xml:space="preserve"> </w:t>
      </w:r>
      <w:r w:rsidRPr="00F7027E">
        <w:rPr>
          <w:rFonts w:eastAsia="Calibri"/>
          <w:sz w:val="20"/>
          <w:szCs w:val="21"/>
          <w:rtl/>
          <w:lang w:bidi="ar-SA"/>
        </w:rPr>
        <w:t>تفرشي,</w:t>
      </w:r>
      <w:r w:rsidRPr="00F7027E">
        <w:rPr>
          <w:rFonts w:eastAsia="Calibri" w:hint="cs"/>
          <w:sz w:val="20"/>
          <w:szCs w:val="21"/>
          <w:rtl/>
          <w:lang w:bidi="ar-SA"/>
        </w:rPr>
        <w:t xml:space="preserve"> حسين</w:t>
      </w:r>
      <w:r w:rsidRPr="00F7027E">
        <w:rPr>
          <w:rFonts w:eastAsia="Calibri" w:hint="cs"/>
          <w:sz w:val="20"/>
          <w:szCs w:val="21"/>
          <w:rtl/>
        </w:rPr>
        <w:t xml:space="preserve"> و</w:t>
      </w:r>
      <w:r w:rsidRPr="00F7027E">
        <w:rPr>
          <w:rFonts w:eastAsia="Calibri"/>
          <w:sz w:val="20"/>
          <w:szCs w:val="21"/>
          <w:rtl/>
          <w:lang w:bidi="ar-SA"/>
        </w:rPr>
        <w:t xml:space="preserve"> پيغامي,</w:t>
      </w:r>
      <w:r w:rsidRPr="00F7027E">
        <w:rPr>
          <w:rFonts w:eastAsia="Calibri" w:hint="cs"/>
          <w:sz w:val="20"/>
          <w:szCs w:val="21"/>
          <w:rtl/>
          <w:lang w:bidi="ar-SA"/>
        </w:rPr>
        <w:t xml:space="preserve"> عادل.</w:t>
      </w:r>
      <w:r w:rsidRPr="00F7027E">
        <w:rPr>
          <w:rFonts w:eastAsia="Calibri"/>
          <w:sz w:val="20"/>
          <w:szCs w:val="21"/>
          <w:rtl/>
          <w:lang w:bidi="ar-SA"/>
        </w:rPr>
        <w:t xml:space="preserve"> (1396). </w:t>
      </w:r>
      <w:r w:rsidRPr="00F7027E">
        <w:rPr>
          <w:rFonts w:eastAsia="Calibri"/>
          <w:b/>
          <w:bCs/>
          <w:sz w:val="20"/>
          <w:szCs w:val="21"/>
          <w:rtl/>
          <w:lang w:bidi="ar-SA"/>
        </w:rPr>
        <w:t>تبيين مفهومي نظريه عدالت اجتماعي در انديشه شهيد صدر</w:t>
      </w:r>
      <w:r w:rsidRPr="00F7027E">
        <w:rPr>
          <w:rFonts w:eastAsia="Calibri" w:hint="cs"/>
          <w:b/>
          <w:bCs/>
          <w:sz w:val="20"/>
          <w:szCs w:val="21"/>
          <w:rtl/>
          <w:lang w:bidi="ar-SA"/>
        </w:rPr>
        <w:t>.</w:t>
      </w:r>
      <w:r w:rsidRPr="00F7027E">
        <w:rPr>
          <w:rFonts w:eastAsia="Calibri"/>
          <w:sz w:val="20"/>
          <w:szCs w:val="21"/>
          <w:rtl/>
          <w:lang w:bidi="ar-SA"/>
        </w:rPr>
        <w:t xml:space="preserve"> </w:t>
      </w:r>
      <w:r w:rsidRPr="00F7027E">
        <w:rPr>
          <w:rFonts w:eastAsia="Calibri"/>
          <w:i/>
          <w:iCs/>
          <w:sz w:val="20"/>
          <w:szCs w:val="21"/>
          <w:rtl/>
          <w:lang w:bidi="ar-SA"/>
        </w:rPr>
        <w:t>نقد و نظر</w:t>
      </w:r>
      <w:r w:rsidRPr="00F7027E">
        <w:rPr>
          <w:rFonts w:eastAsia="Calibri" w:hint="cs"/>
          <w:i/>
          <w:iCs/>
          <w:sz w:val="20"/>
          <w:szCs w:val="21"/>
          <w:rtl/>
          <w:lang w:bidi="ar-SA"/>
        </w:rPr>
        <w:t>،</w:t>
      </w:r>
      <w:r w:rsidRPr="00F7027E">
        <w:rPr>
          <w:rFonts w:eastAsia="Calibri" w:hint="cs"/>
          <w:sz w:val="20"/>
          <w:szCs w:val="21"/>
          <w:rtl/>
          <w:lang w:bidi="ar-SA"/>
        </w:rPr>
        <w:t xml:space="preserve"> 86 ، 6-35.</w:t>
      </w:r>
    </w:p>
    <w:p w:rsidR="007750DE" w:rsidRPr="00F7027E" w:rsidRDefault="007750DE" w:rsidP="007750DE">
      <w:pPr>
        <w:jc w:val="both"/>
        <w:rPr>
          <w:rFonts w:eastAsia="Calibri"/>
          <w:sz w:val="20"/>
          <w:szCs w:val="21"/>
          <w:rtl/>
          <w:lang w:bidi="ar-SA"/>
        </w:rPr>
      </w:pPr>
      <w:r w:rsidRPr="00F7027E">
        <w:rPr>
          <w:rFonts w:eastAsia="Calibri" w:hint="cs"/>
          <w:sz w:val="20"/>
          <w:szCs w:val="21"/>
          <w:rtl/>
        </w:rPr>
        <w:t xml:space="preserve">[6] </w:t>
      </w:r>
      <w:r w:rsidRPr="00F7027E">
        <w:rPr>
          <w:rFonts w:eastAsia="Calibri" w:hint="cs"/>
          <w:sz w:val="20"/>
          <w:szCs w:val="21"/>
          <w:rtl/>
          <w:lang w:bidi="ar-SA"/>
        </w:rPr>
        <w:t xml:space="preserve">شوراي عالي انقلاب فرهنگي. (1392). </w:t>
      </w:r>
      <w:r w:rsidRPr="00F7027E">
        <w:rPr>
          <w:rFonts w:eastAsia="Calibri" w:hint="cs"/>
          <w:b/>
          <w:bCs/>
          <w:sz w:val="20"/>
          <w:szCs w:val="21"/>
          <w:rtl/>
          <w:lang w:bidi="ar-SA"/>
        </w:rPr>
        <w:t>سند ملي گياهان دارويي و طب سنتي.</w:t>
      </w:r>
    </w:p>
    <w:p w:rsidR="007750DE" w:rsidRPr="00F7027E" w:rsidRDefault="007750DE" w:rsidP="007750DE">
      <w:pPr>
        <w:jc w:val="both"/>
        <w:rPr>
          <w:rFonts w:eastAsia="Calibri"/>
          <w:sz w:val="20"/>
          <w:szCs w:val="21"/>
          <w:rtl/>
        </w:rPr>
      </w:pPr>
      <w:r w:rsidRPr="00F7027E">
        <w:rPr>
          <w:rFonts w:eastAsia="Calibri" w:hint="cs"/>
          <w:sz w:val="20"/>
          <w:szCs w:val="21"/>
          <w:rtl/>
        </w:rPr>
        <w:t xml:space="preserve">[7] غيبي، فريبرز </w:t>
      </w:r>
      <w:r w:rsidRPr="00F7027E">
        <w:rPr>
          <w:rFonts w:eastAsia="Calibri" w:hint="cs"/>
          <w:sz w:val="20"/>
          <w:szCs w:val="21"/>
          <w:rtl/>
          <w:lang w:bidi="ar-SA"/>
        </w:rPr>
        <w:t>(ر</w:t>
      </w:r>
      <w:r w:rsidRPr="00F7027E">
        <w:rPr>
          <w:rFonts w:eastAsia="Calibri"/>
          <w:sz w:val="20"/>
          <w:szCs w:val="21"/>
          <w:rtl/>
          <w:lang w:bidi="ar-SA"/>
        </w:rPr>
        <w:t>ئيس مركز جنگل</w:t>
      </w:r>
      <w:r w:rsidRPr="00F7027E">
        <w:rPr>
          <w:rFonts w:eastAsia="Calibri" w:hint="cs"/>
          <w:sz w:val="20"/>
          <w:szCs w:val="21"/>
          <w:rtl/>
          <w:lang w:bidi="ar-SA"/>
        </w:rPr>
        <w:t>‌</w:t>
      </w:r>
      <w:r w:rsidRPr="00F7027E">
        <w:rPr>
          <w:rFonts w:eastAsia="Calibri"/>
          <w:sz w:val="20"/>
          <w:szCs w:val="21"/>
          <w:rtl/>
          <w:lang w:bidi="ar-SA"/>
        </w:rPr>
        <w:t>هاي خارج از شمال سازمان جنگل</w:t>
      </w:r>
      <w:r w:rsidRPr="00F7027E">
        <w:rPr>
          <w:rFonts w:eastAsia="Calibri" w:hint="cs"/>
          <w:sz w:val="20"/>
          <w:szCs w:val="21"/>
          <w:rtl/>
          <w:lang w:bidi="ar-SA"/>
        </w:rPr>
        <w:t>‌</w:t>
      </w:r>
      <w:r w:rsidRPr="00F7027E">
        <w:rPr>
          <w:rFonts w:eastAsia="Calibri"/>
          <w:sz w:val="20"/>
          <w:szCs w:val="21"/>
          <w:rtl/>
          <w:lang w:bidi="ar-SA"/>
        </w:rPr>
        <w:t>ها، مراتع و آبخيزداري</w:t>
      </w:r>
      <w:r w:rsidRPr="00F7027E">
        <w:rPr>
          <w:rFonts w:eastAsia="Calibri" w:hint="cs"/>
          <w:sz w:val="20"/>
          <w:szCs w:val="21"/>
          <w:rtl/>
          <w:lang w:bidi="ar-SA"/>
        </w:rPr>
        <w:t xml:space="preserve">). </w:t>
      </w:r>
      <w:proofErr w:type="gramStart"/>
      <w:r w:rsidRPr="00F7027E">
        <w:rPr>
          <w:rFonts w:eastAsia="Calibri"/>
          <w:sz w:val="20"/>
          <w:szCs w:val="21"/>
          <w:lang w:bidi="ar-SA"/>
        </w:rPr>
        <w:t>http://frw.org.ir</w:t>
      </w:r>
      <w:r w:rsidRPr="00F7027E">
        <w:rPr>
          <w:rFonts w:eastAsia="Calibri" w:hint="cs"/>
          <w:sz w:val="20"/>
          <w:szCs w:val="21"/>
          <w:rtl/>
        </w:rPr>
        <w:t xml:space="preserve"> به تاريخ </w:t>
      </w:r>
      <w:r w:rsidRPr="00F7027E">
        <w:rPr>
          <w:rFonts w:eastAsia="Calibri" w:hint="cs"/>
          <w:sz w:val="20"/>
          <w:szCs w:val="21"/>
          <w:rtl/>
          <w:lang w:bidi="ar-SA"/>
        </w:rPr>
        <w:t>5/12/96.</w:t>
      </w:r>
      <w:proofErr w:type="gramEnd"/>
    </w:p>
    <w:p w:rsidR="007750DE" w:rsidRPr="00F7027E" w:rsidRDefault="007750DE" w:rsidP="007750DE">
      <w:pPr>
        <w:tabs>
          <w:tab w:val="left" w:pos="283"/>
        </w:tabs>
        <w:jc w:val="both"/>
        <w:rPr>
          <w:rFonts w:eastAsia="Calibri"/>
          <w:sz w:val="20"/>
          <w:szCs w:val="21"/>
          <w:lang w:bidi="ar-SA"/>
        </w:rPr>
      </w:pPr>
      <w:r w:rsidRPr="00F7027E">
        <w:rPr>
          <w:rFonts w:eastAsia="Calibri" w:hint="cs"/>
          <w:sz w:val="20"/>
          <w:szCs w:val="21"/>
          <w:rtl/>
        </w:rPr>
        <w:t xml:space="preserve">[8] </w:t>
      </w:r>
      <w:r w:rsidRPr="00F7027E">
        <w:rPr>
          <w:rFonts w:eastAsia="Calibri"/>
          <w:sz w:val="20"/>
          <w:szCs w:val="21"/>
          <w:rtl/>
          <w:lang w:bidi="ar-SA"/>
        </w:rPr>
        <w:t>فراهاني</w:t>
      </w:r>
      <w:r w:rsidRPr="00F7027E">
        <w:rPr>
          <w:rFonts w:eastAsia="Calibri" w:hint="cs"/>
          <w:sz w:val="20"/>
          <w:szCs w:val="21"/>
          <w:rtl/>
          <w:lang w:bidi="ar-SA"/>
        </w:rPr>
        <w:t>‌</w:t>
      </w:r>
      <w:r w:rsidRPr="00F7027E">
        <w:rPr>
          <w:rFonts w:eastAsia="Calibri"/>
          <w:sz w:val="20"/>
          <w:szCs w:val="21"/>
          <w:rtl/>
          <w:lang w:bidi="ar-SA"/>
        </w:rPr>
        <w:t>فرد</w:t>
      </w:r>
      <w:r w:rsidRPr="00F7027E">
        <w:rPr>
          <w:rFonts w:eastAsia="Calibri" w:hint="cs"/>
          <w:sz w:val="20"/>
          <w:szCs w:val="21"/>
          <w:rtl/>
          <w:lang w:bidi="ar-SA"/>
        </w:rPr>
        <w:t>، سعيد.</w:t>
      </w:r>
      <w:r w:rsidRPr="00F7027E">
        <w:rPr>
          <w:rFonts w:eastAsia="Calibri"/>
          <w:sz w:val="20"/>
          <w:szCs w:val="21"/>
          <w:rtl/>
          <w:lang w:bidi="ar-SA"/>
        </w:rPr>
        <w:t xml:space="preserve"> (1385)</w:t>
      </w:r>
      <w:r w:rsidRPr="00F7027E">
        <w:rPr>
          <w:rFonts w:eastAsia="Calibri" w:hint="cs"/>
          <w:sz w:val="20"/>
          <w:szCs w:val="21"/>
          <w:rtl/>
          <w:lang w:bidi="ar-SA"/>
        </w:rPr>
        <w:t>.</w:t>
      </w:r>
      <w:r w:rsidRPr="00F7027E">
        <w:rPr>
          <w:rFonts w:eastAsia="Calibri"/>
          <w:sz w:val="20"/>
          <w:szCs w:val="21"/>
          <w:rtl/>
          <w:lang w:bidi="ar-SA"/>
        </w:rPr>
        <w:t xml:space="preserve"> </w:t>
      </w:r>
      <w:r w:rsidRPr="00F7027E">
        <w:rPr>
          <w:rFonts w:eastAsia="Calibri"/>
          <w:b/>
          <w:bCs/>
          <w:sz w:val="20"/>
          <w:szCs w:val="21"/>
          <w:rtl/>
          <w:lang w:bidi="ar-SA"/>
        </w:rPr>
        <w:t>بهره‌برداري از منابع طبيعي در نظام اقتصادي اسلام</w:t>
      </w:r>
      <w:r w:rsidRPr="00F7027E">
        <w:rPr>
          <w:rFonts w:eastAsia="Calibri" w:hint="cs"/>
          <w:b/>
          <w:bCs/>
          <w:sz w:val="20"/>
          <w:szCs w:val="21"/>
          <w:rtl/>
          <w:lang w:bidi="ar-SA"/>
        </w:rPr>
        <w:t>.</w:t>
      </w:r>
      <w:r w:rsidRPr="00F7027E">
        <w:rPr>
          <w:rFonts w:eastAsia="Calibri"/>
          <w:sz w:val="20"/>
          <w:szCs w:val="21"/>
          <w:rtl/>
          <w:lang w:bidi="ar-SA"/>
        </w:rPr>
        <w:t xml:space="preserve"> </w:t>
      </w:r>
      <w:r w:rsidRPr="00F7027E">
        <w:rPr>
          <w:rFonts w:eastAsia="Calibri"/>
          <w:i/>
          <w:iCs/>
          <w:sz w:val="20"/>
          <w:szCs w:val="21"/>
          <w:rtl/>
          <w:lang w:bidi="ar-SA"/>
        </w:rPr>
        <w:t>اقتصاد اسلامي</w:t>
      </w:r>
      <w:r w:rsidRPr="00F7027E">
        <w:rPr>
          <w:rFonts w:eastAsia="Calibri" w:hint="cs"/>
          <w:i/>
          <w:iCs/>
          <w:sz w:val="20"/>
          <w:szCs w:val="21"/>
          <w:rtl/>
          <w:lang w:bidi="ar-SA"/>
        </w:rPr>
        <w:t>،</w:t>
      </w:r>
      <w:r w:rsidRPr="00F7027E">
        <w:rPr>
          <w:rFonts w:eastAsia="Calibri" w:hint="cs"/>
          <w:sz w:val="20"/>
          <w:szCs w:val="21"/>
          <w:rtl/>
          <w:lang w:bidi="ar-SA"/>
        </w:rPr>
        <w:t xml:space="preserve"> 21(6)، 11-44.</w:t>
      </w:r>
    </w:p>
    <w:p w:rsidR="007750DE" w:rsidRPr="00F7027E" w:rsidRDefault="007750DE" w:rsidP="007750DE">
      <w:pPr>
        <w:jc w:val="both"/>
        <w:rPr>
          <w:rFonts w:eastAsia="Calibri"/>
          <w:sz w:val="20"/>
          <w:szCs w:val="21"/>
          <w:lang w:bidi="ar-SA"/>
        </w:rPr>
      </w:pPr>
      <w:r w:rsidRPr="00F7027E">
        <w:rPr>
          <w:rFonts w:eastAsia="Calibri" w:hint="cs"/>
          <w:sz w:val="20"/>
          <w:szCs w:val="21"/>
          <w:rtl/>
        </w:rPr>
        <w:t xml:space="preserve">[9] </w:t>
      </w:r>
      <w:r w:rsidRPr="00F7027E">
        <w:rPr>
          <w:rFonts w:eastAsia="Calibri" w:hint="cs"/>
          <w:sz w:val="20"/>
          <w:szCs w:val="21"/>
          <w:rtl/>
          <w:lang w:bidi="ar-SA"/>
        </w:rPr>
        <w:t xml:space="preserve">فرهادي، مرتضي. (1373). </w:t>
      </w:r>
      <w:r w:rsidRPr="00F7027E">
        <w:rPr>
          <w:rFonts w:eastAsia="Calibri" w:hint="cs"/>
          <w:b/>
          <w:bCs/>
          <w:sz w:val="20"/>
          <w:szCs w:val="21"/>
          <w:rtl/>
          <w:lang w:bidi="ar-SA"/>
        </w:rPr>
        <w:t>فرهنگ ياريگري در ايران (درآمدي بر مردم‌شناسي و جامعه‌شناسي تعاو</w:t>
      </w:r>
      <w:r w:rsidRPr="00F7027E">
        <w:rPr>
          <w:rFonts w:eastAsia="Calibri" w:hint="cs"/>
          <w:sz w:val="20"/>
          <w:szCs w:val="21"/>
          <w:rtl/>
          <w:lang w:bidi="ar-SA"/>
        </w:rPr>
        <w:t xml:space="preserve">ن، جلد اول). </w:t>
      </w:r>
      <w:r w:rsidRPr="00F7027E">
        <w:rPr>
          <w:rFonts w:eastAsia="Calibri" w:hint="cs"/>
          <w:i/>
          <w:iCs/>
          <w:sz w:val="20"/>
          <w:szCs w:val="21"/>
          <w:rtl/>
          <w:lang w:bidi="ar-SA"/>
        </w:rPr>
        <w:t>مركز نشر دانشگاهي.</w:t>
      </w:r>
    </w:p>
    <w:p w:rsidR="007750DE" w:rsidRPr="00F7027E" w:rsidRDefault="007750DE" w:rsidP="007750DE">
      <w:pPr>
        <w:jc w:val="both"/>
        <w:rPr>
          <w:rFonts w:eastAsia="Calibri"/>
          <w:sz w:val="20"/>
          <w:szCs w:val="21"/>
        </w:rPr>
      </w:pPr>
      <w:r w:rsidRPr="00F7027E">
        <w:rPr>
          <w:rFonts w:eastAsia="Calibri" w:hint="cs"/>
          <w:sz w:val="20"/>
          <w:szCs w:val="21"/>
          <w:rtl/>
        </w:rPr>
        <w:t>[10] قانون اساسي جمهوري اسلامي ايران.</w:t>
      </w:r>
    </w:p>
    <w:p w:rsidR="007750DE" w:rsidRPr="00F7027E" w:rsidRDefault="007750DE" w:rsidP="007750DE">
      <w:pPr>
        <w:jc w:val="both"/>
        <w:rPr>
          <w:rFonts w:eastAsia="Calibri"/>
          <w:sz w:val="20"/>
          <w:szCs w:val="21"/>
        </w:rPr>
      </w:pPr>
      <w:r w:rsidRPr="00F7027E">
        <w:rPr>
          <w:rFonts w:eastAsia="Calibri" w:hint="cs"/>
          <w:sz w:val="20"/>
          <w:szCs w:val="21"/>
          <w:rtl/>
        </w:rPr>
        <w:t>[11] قانون ملي شدن جنگل</w:t>
      </w:r>
      <w:r w:rsidRPr="00F7027E">
        <w:rPr>
          <w:rFonts w:eastAsia="Calibri" w:hint="cs"/>
          <w:sz w:val="20"/>
          <w:szCs w:val="21"/>
          <w:rtl/>
          <w:lang w:bidi="ar-SA"/>
        </w:rPr>
        <w:t>‌</w:t>
      </w:r>
      <w:r w:rsidRPr="00F7027E">
        <w:rPr>
          <w:rFonts w:eastAsia="Calibri" w:hint="cs"/>
          <w:sz w:val="20"/>
          <w:szCs w:val="21"/>
          <w:rtl/>
        </w:rPr>
        <w:t>ها و مراتع كشور، مصوب سال 1341.</w:t>
      </w:r>
    </w:p>
    <w:p w:rsidR="007750DE" w:rsidRPr="00F7027E" w:rsidRDefault="007750DE" w:rsidP="007750DE">
      <w:pPr>
        <w:jc w:val="both"/>
        <w:rPr>
          <w:rFonts w:eastAsia="Calibri"/>
          <w:sz w:val="20"/>
          <w:szCs w:val="21"/>
        </w:rPr>
      </w:pPr>
      <w:r w:rsidRPr="00F7027E">
        <w:rPr>
          <w:rFonts w:eastAsia="Calibri" w:hint="cs"/>
          <w:sz w:val="20"/>
          <w:szCs w:val="21"/>
          <w:rtl/>
        </w:rPr>
        <w:t>[12] قانون حفاظت و بهره</w:t>
      </w:r>
      <w:r w:rsidRPr="00F7027E">
        <w:rPr>
          <w:rFonts w:eastAsia="Calibri" w:hint="cs"/>
          <w:sz w:val="20"/>
          <w:szCs w:val="21"/>
          <w:rtl/>
          <w:lang w:bidi="ar-SA"/>
        </w:rPr>
        <w:t>‌</w:t>
      </w:r>
      <w:r w:rsidRPr="00F7027E">
        <w:rPr>
          <w:rFonts w:eastAsia="Calibri" w:hint="cs"/>
          <w:sz w:val="20"/>
          <w:szCs w:val="21"/>
          <w:rtl/>
        </w:rPr>
        <w:t>برداري از جنگل</w:t>
      </w:r>
      <w:r w:rsidRPr="00F7027E">
        <w:rPr>
          <w:rFonts w:eastAsia="Calibri" w:hint="cs"/>
          <w:sz w:val="20"/>
          <w:szCs w:val="21"/>
          <w:rtl/>
          <w:lang w:bidi="ar-SA"/>
        </w:rPr>
        <w:t>‌</w:t>
      </w:r>
      <w:r w:rsidRPr="00F7027E">
        <w:rPr>
          <w:rFonts w:eastAsia="Calibri" w:hint="cs"/>
          <w:sz w:val="20"/>
          <w:szCs w:val="21"/>
          <w:rtl/>
        </w:rPr>
        <w:t>ها و مراتع، مصوب سال 1346.</w:t>
      </w:r>
    </w:p>
    <w:p w:rsidR="007750DE" w:rsidRPr="00F7027E" w:rsidRDefault="007750DE" w:rsidP="007750DE">
      <w:pPr>
        <w:jc w:val="both"/>
        <w:rPr>
          <w:rFonts w:eastAsia="Calibri"/>
          <w:sz w:val="20"/>
          <w:szCs w:val="21"/>
          <w:rtl/>
        </w:rPr>
      </w:pPr>
      <w:r w:rsidRPr="00F7027E">
        <w:rPr>
          <w:rFonts w:eastAsia="Calibri" w:hint="cs"/>
          <w:sz w:val="20"/>
          <w:szCs w:val="21"/>
          <w:rtl/>
        </w:rPr>
        <w:t xml:space="preserve">[13] </w:t>
      </w:r>
      <w:r w:rsidRPr="00F7027E">
        <w:rPr>
          <w:rFonts w:eastAsia="Calibri" w:hint="cs"/>
          <w:sz w:val="20"/>
          <w:szCs w:val="21"/>
          <w:rtl/>
          <w:lang w:bidi="ar-SA"/>
        </w:rPr>
        <w:t>كرسول،</w:t>
      </w:r>
      <w:r w:rsidRPr="00F7027E">
        <w:rPr>
          <w:rFonts w:eastAsia="Calibri"/>
          <w:sz w:val="20"/>
          <w:szCs w:val="21"/>
          <w:rtl/>
          <w:lang w:bidi="ar-SA"/>
        </w:rPr>
        <w:t xml:space="preserve"> </w:t>
      </w:r>
      <w:r w:rsidRPr="00F7027E">
        <w:rPr>
          <w:rFonts w:eastAsia="Calibri" w:hint="cs"/>
          <w:sz w:val="20"/>
          <w:szCs w:val="21"/>
          <w:rtl/>
          <w:lang w:bidi="ar-SA"/>
        </w:rPr>
        <w:t>جان.</w:t>
      </w:r>
      <w:r w:rsidRPr="00F7027E">
        <w:rPr>
          <w:rFonts w:eastAsia="Calibri"/>
          <w:sz w:val="20"/>
          <w:szCs w:val="21"/>
          <w:rtl/>
          <w:lang w:bidi="ar-SA"/>
        </w:rPr>
        <w:t xml:space="preserve"> </w:t>
      </w:r>
      <w:r w:rsidRPr="00F7027E">
        <w:rPr>
          <w:rFonts w:eastAsia="Calibri" w:hint="cs"/>
          <w:sz w:val="20"/>
          <w:szCs w:val="21"/>
          <w:rtl/>
          <w:lang w:bidi="ar-SA"/>
        </w:rPr>
        <w:t>(</w:t>
      </w:r>
      <w:r w:rsidRPr="00F7027E">
        <w:rPr>
          <w:rFonts w:eastAsia="Calibri"/>
          <w:sz w:val="20"/>
          <w:szCs w:val="21"/>
          <w:rtl/>
          <w:lang w:bidi="ar-SA"/>
        </w:rPr>
        <w:t>1394</w:t>
      </w:r>
      <w:r w:rsidRPr="00F7027E">
        <w:rPr>
          <w:rFonts w:eastAsia="Calibri" w:hint="cs"/>
          <w:sz w:val="20"/>
          <w:szCs w:val="21"/>
          <w:rtl/>
          <w:lang w:bidi="ar-SA"/>
        </w:rPr>
        <w:t>).</w:t>
      </w:r>
      <w:r w:rsidRPr="00F7027E">
        <w:rPr>
          <w:rFonts w:eastAsia="Calibri"/>
          <w:sz w:val="20"/>
          <w:szCs w:val="21"/>
          <w:rtl/>
          <w:lang w:bidi="ar-SA"/>
        </w:rPr>
        <w:t xml:space="preserve"> </w:t>
      </w:r>
      <w:r w:rsidRPr="00F7027E">
        <w:rPr>
          <w:rFonts w:eastAsia="Calibri"/>
          <w:b/>
          <w:bCs/>
          <w:sz w:val="20"/>
          <w:szCs w:val="21"/>
          <w:rtl/>
          <w:lang w:bidi="ar-SA"/>
        </w:rPr>
        <w:t>پو</w:t>
      </w:r>
      <w:r w:rsidRPr="00F7027E">
        <w:rPr>
          <w:rFonts w:eastAsia="Calibri" w:hint="cs"/>
          <w:b/>
          <w:bCs/>
          <w:sz w:val="20"/>
          <w:szCs w:val="21"/>
          <w:rtl/>
          <w:lang w:bidi="ar-SA"/>
        </w:rPr>
        <w:t>يش</w:t>
      </w:r>
      <w:r w:rsidRPr="00F7027E">
        <w:rPr>
          <w:rFonts w:eastAsia="Calibri"/>
          <w:b/>
          <w:bCs/>
          <w:sz w:val="20"/>
          <w:szCs w:val="21"/>
          <w:rtl/>
          <w:lang w:bidi="ar-SA"/>
        </w:rPr>
        <w:t xml:space="preserve"> ك</w:t>
      </w:r>
      <w:r w:rsidRPr="00F7027E">
        <w:rPr>
          <w:rFonts w:eastAsia="Calibri" w:hint="cs"/>
          <w:b/>
          <w:bCs/>
          <w:sz w:val="20"/>
          <w:szCs w:val="21"/>
          <w:rtl/>
          <w:lang w:bidi="ar-SA"/>
        </w:rPr>
        <w:t>يفي</w:t>
      </w:r>
      <w:r w:rsidRPr="00F7027E">
        <w:rPr>
          <w:rFonts w:eastAsia="Calibri"/>
          <w:b/>
          <w:bCs/>
          <w:sz w:val="20"/>
          <w:szCs w:val="21"/>
          <w:rtl/>
          <w:lang w:bidi="ar-SA"/>
        </w:rPr>
        <w:t xml:space="preserve"> و طرح پژوهش؛ انتخاب از م</w:t>
      </w:r>
      <w:r w:rsidRPr="00F7027E">
        <w:rPr>
          <w:rFonts w:eastAsia="Calibri" w:hint="cs"/>
          <w:b/>
          <w:bCs/>
          <w:sz w:val="20"/>
          <w:szCs w:val="21"/>
          <w:rtl/>
          <w:lang w:bidi="ar-SA"/>
        </w:rPr>
        <w:t>يان</w:t>
      </w:r>
      <w:r w:rsidRPr="00F7027E">
        <w:rPr>
          <w:rFonts w:eastAsia="Calibri"/>
          <w:b/>
          <w:bCs/>
          <w:sz w:val="20"/>
          <w:szCs w:val="21"/>
          <w:rtl/>
          <w:lang w:bidi="ar-SA"/>
        </w:rPr>
        <w:t xml:space="preserve"> پنج رو</w:t>
      </w:r>
      <w:r w:rsidRPr="00F7027E">
        <w:rPr>
          <w:rFonts w:eastAsia="Calibri" w:hint="cs"/>
          <w:b/>
          <w:bCs/>
          <w:sz w:val="20"/>
          <w:szCs w:val="21"/>
          <w:rtl/>
          <w:lang w:bidi="ar-SA"/>
        </w:rPr>
        <w:t>يكرد</w:t>
      </w:r>
      <w:r w:rsidRPr="00F7027E">
        <w:rPr>
          <w:rFonts w:eastAsia="Calibri"/>
          <w:b/>
          <w:bCs/>
          <w:sz w:val="20"/>
          <w:szCs w:val="21"/>
          <w:rtl/>
          <w:lang w:bidi="ar-SA"/>
        </w:rPr>
        <w:t xml:space="preserve"> (روا</w:t>
      </w:r>
      <w:r w:rsidRPr="00F7027E">
        <w:rPr>
          <w:rFonts w:eastAsia="Calibri" w:hint="cs"/>
          <w:b/>
          <w:bCs/>
          <w:sz w:val="20"/>
          <w:szCs w:val="21"/>
          <w:rtl/>
          <w:lang w:bidi="ar-SA"/>
        </w:rPr>
        <w:t>يت‌پژوهي،</w:t>
      </w:r>
      <w:r w:rsidRPr="00F7027E">
        <w:rPr>
          <w:rFonts w:eastAsia="Calibri"/>
          <w:b/>
          <w:bCs/>
          <w:sz w:val="20"/>
          <w:szCs w:val="21"/>
          <w:rtl/>
          <w:lang w:bidi="ar-SA"/>
        </w:rPr>
        <w:t xml:space="preserve"> </w:t>
      </w:r>
      <w:r w:rsidRPr="00F7027E">
        <w:rPr>
          <w:rFonts w:eastAsia="Calibri" w:hint="cs"/>
          <w:b/>
          <w:bCs/>
          <w:sz w:val="20"/>
          <w:szCs w:val="21"/>
          <w:rtl/>
          <w:lang w:bidi="ar-SA"/>
        </w:rPr>
        <w:t>پديدارشناسي،</w:t>
      </w:r>
      <w:r w:rsidRPr="00F7027E">
        <w:rPr>
          <w:rFonts w:eastAsia="Calibri"/>
          <w:b/>
          <w:bCs/>
          <w:sz w:val="20"/>
          <w:szCs w:val="21"/>
          <w:rtl/>
          <w:lang w:bidi="ar-SA"/>
        </w:rPr>
        <w:t xml:space="preserve"> </w:t>
      </w:r>
      <w:r w:rsidRPr="00F7027E">
        <w:rPr>
          <w:rFonts w:eastAsia="Calibri" w:hint="cs"/>
          <w:b/>
          <w:bCs/>
          <w:sz w:val="20"/>
          <w:szCs w:val="21"/>
          <w:rtl/>
          <w:lang w:bidi="ar-SA"/>
        </w:rPr>
        <w:t>نظريه</w:t>
      </w:r>
      <w:r w:rsidRPr="00F7027E">
        <w:rPr>
          <w:rFonts w:eastAsia="Calibri"/>
          <w:b/>
          <w:bCs/>
          <w:sz w:val="20"/>
          <w:szCs w:val="21"/>
          <w:rtl/>
          <w:lang w:bidi="ar-SA"/>
        </w:rPr>
        <w:t xml:space="preserve"> </w:t>
      </w:r>
      <w:r w:rsidRPr="00F7027E">
        <w:rPr>
          <w:rFonts w:eastAsia="Calibri" w:hint="cs"/>
          <w:b/>
          <w:bCs/>
          <w:sz w:val="20"/>
          <w:szCs w:val="21"/>
          <w:rtl/>
          <w:lang w:bidi="ar-SA"/>
        </w:rPr>
        <w:t>داده‌بنياد،</w:t>
      </w:r>
      <w:r w:rsidRPr="00F7027E">
        <w:rPr>
          <w:rFonts w:eastAsia="Calibri"/>
          <w:b/>
          <w:bCs/>
          <w:sz w:val="20"/>
          <w:szCs w:val="21"/>
          <w:rtl/>
          <w:lang w:bidi="ar-SA"/>
        </w:rPr>
        <w:t xml:space="preserve"> </w:t>
      </w:r>
      <w:r w:rsidRPr="00F7027E">
        <w:rPr>
          <w:rFonts w:eastAsia="Calibri" w:hint="cs"/>
          <w:b/>
          <w:bCs/>
          <w:sz w:val="20"/>
          <w:szCs w:val="21"/>
          <w:rtl/>
          <w:lang w:bidi="ar-SA"/>
        </w:rPr>
        <w:t>قوم‌نگاري،</w:t>
      </w:r>
      <w:r w:rsidRPr="00F7027E">
        <w:rPr>
          <w:rFonts w:eastAsia="Calibri"/>
          <w:b/>
          <w:bCs/>
          <w:sz w:val="20"/>
          <w:szCs w:val="21"/>
          <w:rtl/>
          <w:lang w:bidi="ar-SA"/>
        </w:rPr>
        <w:t xml:space="preserve"> </w:t>
      </w:r>
      <w:r w:rsidRPr="00F7027E">
        <w:rPr>
          <w:rFonts w:eastAsia="Calibri" w:hint="cs"/>
          <w:b/>
          <w:bCs/>
          <w:sz w:val="20"/>
          <w:szCs w:val="21"/>
          <w:rtl/>
          <w:lang w:bidi="ar-SA"/>
        </w:rPr>
        <w:t>مطالعه</w:t>
      </w:r>
      <w:r w:rsidRPr="00F7027E">
        <w:rPr>
          <w:rFonts w:eastAsia="Calibri"/>
          <w:b/>
          <w:bCs/>
          <w:sz w:val="20"/>
          <w:szCs w:val="21"/>
          <w:rtl/>
          <w:lang w:bidi="ar-SA"/>
        </w:rPr>
        <w:t xml:space="preserve"> </w:t>
      </w:r>
      <w:r w:rsidRPr="00F7027E">
        <w:rPr>
          <w:rFonts w:eastAsia="Calibri" w:hint="cs"/>
          <w:b/>
          <w:bCs/>
          <w:sz w:val="20"/>
          <w:szCs w:val="21"/>
          <w:rtl/>
          <w:lang w:bidi="ar-SA"/>
        </w:rPr>
        <w:t>موردي</w:t>
      </w:r>
      <w:r w:rsidRPr="00F7027E">
        <w:rPr>
          <w:rFonts w:eastAsia="Calibri"/>
          <w:b/>
          <w:bCs/>
          <w:sz w:val="20"/>
          <w:szCs w:val="21"/>
          <w:rtl/>
          <w:lang w:bidi="ar-SA"/>
        </w:rPr>
        <w:t>)</w:t>
      </w:r>
      <w:r w:rsidRPr="00F7027E">
        <w:rPr>
          <w:rFonts w:eastAsia="Calibri" w:hint="cs"/>
          <w:b/>
          <w:bCs/>
          <w:sz w:val="20"/>
          <w:szCs w:val="21"/>
          <w:rtl/>
          <w:lang w:bidi="ar-SA"/>
        </w:rPr>
        <w:t>.</w:t>
      </w:r>
      <w:r w:rsidRPr="00F7027E">
        <w:rPr>
          <w:rFonts w:eastAsia="Calibri"/>
          <w:sz w:val="20"/>
          <w:szCs w:val="21"/>
          <w:rtl/>
          <w:lang w:bidi="ar-SA"/>
        </w:rPr>
        <w:t xml:space="preserve"> </w:t>
      </w:r>
      <w:r w:rsidRPr="00F7027E">
        <w:rPr>
          <w:rFonts w:eastAsia="Calibri" w:hint="cs"/>
          <w:sz w:val="20"/>
          <w:szCs w:val="21"/>
          <w:rtl/>
          <w:lang w:bidi="ar-SA"/>
        </w:rPr>
        <w:t>ترجمه</w:t>
      </w:r>
      <w:r w:rsidRPr="00F7027E">
        <w:rPr>
          <w:rFonts w:eastAsia="Calibri"/>
          <w:sz w:val="20"/>
          <w:szCs w:val="21"/>
          <w:rtl/>
          <w:lang w:bidi="ar-SA"/>
        </w:rPr>
        <w:t xml:space="preserve"> </w:t>
      </w:r>
      <w:r w:rsidRPr="00F7027E">
        <w:rPr>
          <w:rFonts w:eastAsia="Calibri" w:hint="cs"/>
          <w:sz w:val="20"/>
          <w:szCs w:val="21"/>
          <w:rtl/>
          <w:lang w:bidi="ar-SA"/>
        </w:rPr>
        <w:t>دانايي‌فرد، حسن</w:t>
      </w:r>
      <w:r w:rsidRPr="00F7027E">
        <w:rPr>
          <w:rFonts w:eastAsia="Calibri"/>
          <w:sz w:val="20"/>
          <w:szCs w:val="21"/>
          <w:rtl/>
          <w:lang w:bidi="ar-SA"/>
        </w:rPr>
        <w:t xml:space="preserve"> و كاظم</w:t>
      </w:r>
      <w:r w:rsidRPr="00F7027E">
        <w:rPr>
          <w:rFonts w:eastAsia="Calibri" w:hint="cs"/>
          <w:sz w:val="20"/>
          <w:szCs w:val="21"/>
          <w:rtl/>
          <w:lang w:bidi="ar-SA"/>
        </w:rPr>
        <w:t xml:space="preserve">ي، </w:t>
      </w:r>
      <w:r w:rsidRPr="00F7027E">
        <w:rPr>
          <w:rFonts w:eastAsia="Calibri"/>
          <w:sz w:val="20"/>
          <w:szCs w:val="21"/>
          <w:rtl/>
          <w:lang w:bidi="ar-SA"/>
        </w:rPr>
        <w:t>حس</w:t>
      </w:r>
      <w:r w:rsidRPr="00F7027E">
        <w:rPr>
          <w:rFonts w:eastAsia="Calibri" w:hint="cs"/>
          <w:sz w:val="20"/>
          <w:szCs w:val="21"/>
          <w:rtl/>
          <w:lang w:bidi="ar-SA"/>
        </w:rPr>
        <w:t>ين.</w:t>
      </w:r>
      <w:r w:rsidRPr="00F7027E">
        <w:rPr>
          <w:rFonts w:eastAsia="Calibri"/>
          <w:sz w:val="20"/>
          <w:szCs w:val="21"/>
          <w:rtl/>
          <w:lang w:bidi="ar-SA"/>
        </w:rPr>
        <w:t xml:space="preserve"> </w:t>
      </w:r>
      <w:r w:rsidRPr="00F7027E">
        <w:rPr>
          <w:rFonts w:eastAsia="Calibri" w:hint="cs"/>
          <w:sz w:val="20"/>
          <w:szCs w:val="21"/>
          <w:rtl/>
          <w:lang w:bidi="ar-SA"/>
        </w:rPr>
        <w:t>تهران</w:t>
      </w:r>
      <w:r w:rsidRPr="00F7027E">
        <w:rPr>
          <w:rFonts w:eastAsia="Calibri"/>
          <w:sz w:val="20"/>
          <w:szCs w:val="21"/>
          <w:rtl/>
          <w:lang w:bidi="ar-SA"/>
        </w:rPr>
        <w:t xml:space="preserve">: </w:t>
      </w:r>
      <w:r w:rsidRPr="00F7027E">
        <w:rPr>
          <w:rFonts w:eastAsia="Calibri" w:hint="cs"/>
          <w:i/>
          <w:iCs/>
          <w:sz w:val="20"/>
          <w:szCs w:val="21"/>
          <w:rtl/>
          <w:lang w:bidi="ar-SA"/>
        </w:rPr>
        <w:t>انتشارات</w:t>
      </w:r>
      <w:r w:rsidRPr="00F7027E">
        <w:rPr>
          <w:rFonts w:eastAsia="Calibri"/>
          <w:i/>
          <w:iCs/>
          <w:sz w:val="20"/>
          <w:szCs w:val="21"/>
          <w:rtl/>
          <w:lang w:bidi="ar-SA"/>
        </w:rPr>
        <w:t xml:space="preserve"> </w:t>
      </w:r>
      <w:r w:rsidRPr="00F7027E">
        <w:rPr>
          <w:rFonts w:eastAsia="Calibri" w:hint="cs"/>
          <w:i/>
          <w:iCs/>
          <w:sz w:val="20"/>
          <w:szCs w:val="21"/>
          <w:rtl/>
          <w:lang w:bidi="ar-SA"/>
        </w:rPr>
        <w:t>صفار.</w:t>
      </w:r>
    </w:p>
    <w:p w:rsidR="007750DE" w:rsidRPr="00F7027E" w:rsidRDefault="007750DE" w:rsidP="007750DE">
      <w:pPr>
        <w:jc w:val="both"/>
        <w:rPr>
          <w:rFonts w:eastAsia="Calibri"/>
          <w:sz w:val="20"/>
          <w:szCs w:val="21"/>
          <w:lang w:bidi="ar-SA"/>
        </w:rPr>
      </w:pPr>
      <w:r w:rsidRPr="00F7027E">
        <w:rPr>
          <w:rFonts w:eastAsia="Calibri" w:hint="cs"/>
          <w:sz w:val="20"/>
          <w:szCs w:val="21"/>
          <w:rtl/>
        </w:rPr>
        <w:t xml:space="preserve">[14] </w:t>
      </w:r>
      <w:r w:rsidRPr="00F7027E">
        <w:rPr>
          <w:rFonts w:eastAsia="Calibri"/>
          <w:sz w:val="20"/>
          <w:szCs w:val="21"/>
          <w:rtl/>
          <w:lang w:bidi="ar-SA"/>
        </w:rPr>
        <w:t>ملايي,</w:t>
      </w:r>
      <w:r w:rsidRPr="00F7027E">
        <w:rPr>
          <w:rFonts w:eastAsia="Calibri" w:hint="cs"/>
          <w:sz w:val="20"/>
          <w:szCs w:val="21"/>
          <w:rtl/>
          <w:lang w:bidi="ar-SA"/>
        </w:rPr>
        <w:t xml:space="preserve"> روح‌الله و </w:t>
      </w:r>
      <w:r w:rsidRPr="00F7027E">
        <w:rPr>
          <w:rFonts w:eastAsia="Calibri"/>
          <w:sz w:val="20"/>
          <w:szCs w:val="21"/>
          <w:rtl/>
          <w:lang w:bidi="ar-SA"/>
        </w:rPr>
        <w:t>رجايي,</w:t>
      </w:r>
      <w:r w:rsidRPr="00F7027E">
        <w:rPr>
          <w:rFonts w:eastAsia="Calibri" w:hint="cs"/>
          <w:sz w:val="20"/>
          <w:szCs w:val="21"/>
          <w:rtl/>
          <w:lang w:bidi="ar-SA"/>
        </w:rPr>
        <w:t xml:space="preserve"> سيد محمدكاظم.</w:t>
      </w:r>
      <w:r w:rsidRPr="00F7027E">
        <w:rPr>
          <w:rFonts w:eastAsia="Calibri"/>
          <w:sz w:val="20"/>
          <w:szCs w:val="21"/>
          <w:rtl/>
          <w:lang w:bidi="ar-SA"/>
        </w:rPr>
        <w:t xml:space="preserve"> (1394)</w:t>
      </w:r>
      <w:r w:rsidRPr="00F7027E">
        <w:rPr>
          <w:rFonts w:eastAsia="Calibri" w:hint="cs"/>
          <w:sz w:val="20"/>
          <w:szCs w:val="21"/>
          <w:rtl/>
          <w:lang w:bidi="ar-SA"/>
        </w:rPr>
        <w:t>.</w:t>
      </w:r>
      <w:r w:rsidRPr="00F7027E">
        <w:rPr>
          <w:rFonts w:eastAsia="Calibri"/>
          <w:sz w:val="20"/>
          <w:szCs w:val="21"/>
          <w:rtl/>
          <w:lang w:bidi="ar-SA"/>
        </w:rPr>
        <w:t xml:space="preserve"> </w:t>
      </w:r>
      <w:r w:rsidRPr="00F7027E">
        <w:rPr>
          <w:rFonts w:eastAsia="Calibri"/>
          <w:b/>
          <w:bCs/>
          <w:sz w:val="20"/>
          <w:szCs w:val="21"/>
          <w:rtl/>
          <w:lang w:bidi="ar-SA"/>
        </w:rPr>
        <w:t>اصول حاكم بر اختيارات حاكم اسلامي در توزيع منابع طبيعي.</w:t>
      </w:r>
      <w:r w:rsidRPr="00F7027E">
        <w:rPr>
          <w:rFonts w:eastAsia="Calibri"/>
          <w:sz w:val="20"/>
          <w:szCs w:val="21"/>
          <w:rtl/>
          <w:lang w:bidi="ar-SA"/>
        </w:rPr>
        <w:t xml:space="preserve"> </w:t>
      </w:r>
      <w:r w:rsidRPr="00F7027E">
        <w:rPr>
          <w:rFonts w:eastAsia="Calibri"/>
          <w:i/>
          <w:iCs/>
          <w:sz w:val="20"/>
          <w:szCs w:val="21"/>
          <w:rtl/>
          <w:lang w:bidi="ar-SA"/>
        </w:rPr>
        <w:t>معرفت</w:t>
      </w:r>
      <w:r w:rsidRPr="00F7027E">
        <w:rPr>
          <w:rFonts w:eastAsia="Calibri" w:hint="cs"/>
          <w:i/>
          <w:iCs/>
          <w:sz w:val="20"/>
          <w:szCs w:val="21"/>
          <w:rtl/>
          <w:lang w:bidi="ar-SA"/>
        </w:rPr>
        <w:t>،</w:t>
      </w:r>
      <w:r w:rsidRPr="00F7027E">
        <w:rPr>
          <w:rFonts w:eastAsia="Calibri" w:hint="cs"/>
          <w:sz w:val="20"/>
          <w:szCs w:val="21"/>
          <w:rtl/>
          <w:lang w:bidi="ar-SA"/>
        </w:rPr>
        <w:t xml:space="preserve"> 218(24)، 47-62.</w:t>
      </w:r>
    </w:p>
    <w:p w:rsidR="007750DE" w:rsidRPr="00F7027E" w:rsidRDefault="007750DE" w:rsidP="007750DE">
      <w:pPr>
        <w:jc w:val="both"/>
        <w:rPr>
          <w:rFonts w:eastAsia="Calibri"/>
          <w:sz w:val="20"/>
          <w:szCs w:val="21"/>
          <w:rtl/>
        </w:rPr>
      </w:pPr>
      <w:r w:rsidRPr="00F7027E">
        <w:rPr>
          <w:rFonts w:eastAsia="Calibri" w:hint="cs"/>
          <w:sz w:val="20"/>
          <w:szCs w:val="21"/>
          <w:rtl/>
        </w:rPr>
        <w:t xml:space="preserve">[15] نيومن، ويليام لارنس. (1389). </w:t>
      </w:r>
      <w:r w:rsidRPr="00F7027E">
        <w:rPr>
          <w:rFonts w:eastAsia="Calibri" w:hint="cs"/>
          <w:b/>
          <w:bCs/>
          <w:sz w:val="20"/>
          <w:szCs w:val="21"/>
          <w:rtl/>
        </w:rPr>
        <w:t>شيوه</w:t>
      </w:r>
      <w:r w:rsidRPr="00F7027E">
        <w:rPr>
          <w:rFonts w:eastAsia="Calibri" w:hint="cs"/>
          <w:b/>
          <w:bCs/>
          <w:sz w:val="20"/>
          <w:szCs w:val="21"/>
          <w:rtl/>
          <w:lang w:bidi="ar-SA"/>
        </w:rPr>
        <w:t>‌</w:t>
      </w:r>
      <w:r w:rsidRPr="00F7027E">
        <w:rPr>
          <w:rFonts w:eastAsia="Calibri" w:hint="cs"/>
          <w:b/>
          <w:bCs/>
          <w:sz w:val="20"/>
          <w:szCs w:val="21"/>
          <w:rtl/>
        </w:rPr>
        <w:t>هاي پژوهش اجتماعي: رويكردهاي كمّي و كيفي.</w:t>
      </w:r>
      <w:r w:rsidRPr="00F7027E">
        <w:rPr>
          <w:rFonts w:eastAsia="Calibri" w:hint="cs"/>
          <w:sz w:val="20"/>
          <w:szCs w:val="21"/>
          <w:rtl/>
        </w:rPr>
        <w:t xml:space="preserve"> </w:t>
      </w:r>
      <w:r w:rsidRPr="00F7027E">
        <w:rPr>
          <w:rFonts w:eastAsia="Calibri" w:hint="cs"/>
          <w:sz w:val="20"/>
          <w:szCs w:val="21"/>
          <w:rtl/>
          <w:lang w:bidi="ar-SA"/>
        </w:rPr>
        <w:t>ترجمه</w:t>
      </w:r>
      <w:r w:rsidRPr="00F7027E">
        <w:rPr>
          <w:rFonts w:eastAsia="Calibri"/>
          <w:sz w:val="20"/>
          <w:szCs w:val="21"/>
          <w:rtl/>
          <w:lang w:bidi="ar-SA"/>
        </w:rPr>
        <w:t xml:space="preserve"> </w:t>
      </w:r>
      <w:r w:rsidRPr="00F7027E">
        <w:rPr>
          <w:rFonts w:eastAsia="Calibri" w:hint="cs"/>
          <w:sz w:val="20"/>
          <w:szCs w:val="21"/>
          <w:rtl/>
          <w:lang w:bidi="ar-SA"/>
        </w:rPr>
        <w:t>دانايي‌فرد، حسن</w:t>
      </w:r>
      <w:r w:rsidRPr="00F7027E">
        <w:rPr>
          <w:rFonts w:eastAsia="Calibri"/>
          <w:sz w:val="20"/>
          <w:szCs w:val="21"/>
          <w:rtl/>
          <w:lang w:bidi="ar-SA"/>
        </w:rPr>
        <w:t xml:space="preserve"> و كاظم</w:t>
      </w:r>
      <w:r w:rsidRPr="00F7027E">
        <w:rPr>
          <w:rFonts w:eastAsia="Calibri" w:hint="cs"/>
          <w:sz w:val="20"/>
          <w:szCs w:val="21"/>
          <w:rtl/>
          <w:lang w:bidi="ar-SA"/>
        </w:rPr>
        <w:t xml:space="preserve">ي، سيد </w:t>
      </w:r>
      <w:r w:rsidRPr="00F7027E">
        <w:rPr>
          <w:rFonts w:eastAsia="Calibri"/>
          <w:sz w:val="20"/>
          <w:szCs w:val="21"/>
          <w:rtl/>
          <w:lang w:bidi="ar-SA"/>
        </w:rPr>
        <w:t>حس</w:t>
      </w:r>
      <w:r w:rsidRPr="00F7027E">
        <w:rPr>
          <w:rFonts w:eastAsia="Calibri" w:hint="cs"/>
          <w:sz w:val="20"/>
          <w:szCs w:val="21"/>
          <w:rtl/>
          <w:lang w:bidi="ar-SA"/>
        </w:rPr>
        <w:t>ين.</w:t>
      </w:r>
      <w:r w:rsidRPr="00F7027E">
        <w:rPr>
          <w:rFonts w:eastAsia="Calibri" w:hint="cs"/>
          <w:sz w:val="20"/>
          <w:szCs w:val="21"/>
          <w:rtl/>
        </w:rPr>
        <w:t xml:space="preserve"> </w:t>
      </w:r>
      <w:r w:rsidRPr="00F7027E">
        <w:rPr>
          <w:rFonts w:eastAsia="Calibri" w:hint="cs"/>
          <w:i/>
          <w:iCs/>
          <w:sz w:val="20"/>
          <w:szCs w:val="21"/>
          <w:rtl/>
        </w:rPr>
        <w:t>مهربان نشر.</w:t>
      </w:r>
    </w:p>
    <w:p w:rsidR="007750DE" w:rsidRPr="00F7027E" w:rsidRDefault="007750DE" w:rsidP="007750DE">
      <w:pPr>
        <w:jc w:val="both"/>
        <w:rPr>
          <w:rFonts w:eastAsia="Calibri"/>
          <w:sz w:val="20"/>
          <w:szCs w:val="21"/>
          <w:rtl/>
        </w:rPr>
      </w:pPr>
      <w:r w:rsidRPr="00F7027E">
        <w:rPr>
          <w:rFonts w:eastAsia="Calibri" w:hint="cs"/>
          <w:sz w:val="20"/>
          <w:szCs w:val="21"/>
          <w:rtl/>
        </w:rPr>
        <w:t xml:space="preserve">[16] يوسفي آذر، پيمان (مشاور وزير كشاورزي). نشست پويش ملي گياهان دارويي. </w:t>
      </w:r>
      <w:proofErr w:type="gramStart"/>
      <w:r w:rsidRPr="00F7027E">
        <w:rPr>
          <w:rFonts w:eastAsia="Calibri"/>
          <w:sz w:val="20"/>
          <w:szCs w:val="21"/>
        </w:rPr>
        <w:t>https://www.ilnanews.com</w:t>
      </w:r>
      <w:r w:rsidRPr="00F7027E">
        <w:rPr>
          <w:rFonts w:eastAsia="Calibri"/>
          <w:sz w:val="20"/>
          <w:szCs w:val="21"/>
          <w:rtl/>
        </w:rPr>
        <w:t>/</w:t>
      </w:r>
      <w:r w:rsidRPr="00F7027E">
        <w:rPr>
          <w:rFonts w:eastAsia="Calibri" w:hint="cs"/>
          <w:sz w:val="20"/>
          <w:szCs w:val="21"/>
          <w:rtl/>
        </w:rPr>
        <w:t xml:space="preserve"> به تاريخ 21/9/96.</w:t>
      </w:r>
      <w:proofErr w:type="gramEnd"/>
    </w:p>
    <w:p w:rsidR="007750DE" w:rsidRPr="00F7027E" w:rsidRDefault="007750DE" w:rsidP="007750DE">
      <w:pPr>
        <w:autoSpaceDE w:val="0"/>
        <w:autoSpaceDN w:val="0"/>
        <w:bidi w:val="0"/>
        <w:adjustRightInd w:val="0"/>
        <w:jc w:val="both"/>
        <w:rPr>
          <w:rFonts w:eastAsia="Calibri"/>
          <w:sz w:val="20"/>
          <w:szCs w:val="21"/>
          <w:lang w:bidi="ar-SA"/>
        </w:rPr>
      </w:pPr>
      <w:r w:rsidRPr="00F7027E">
        <w:rPr>
          <w:rFonts w:eastAsia="Calibri"/>
          <w:sz w:val="20"/>
          <w:szCs w:val="21"/>
        </w:rPr>
        <w:t xml:space="preserve">[17] </w:t>
      </w:r>
      <w:proofErr w:type="spellStart"/>
      <w:r w:rsidRPr="00F7027E">
        <w:rPr>
          <w:rFonts w:eastAsia="Calibri"/>
          <w:sz w:val="20"/>
          <w:szCs w:val="21"/>
          <w:lang w:bidi="ar-SA"/>
        </w:rPr>
        <w:t>Agrawal</w:t>
      </w:r>
      <w:proofErr w:type="spellEnd"/>
      <w:r w:rsidRPr="00F7027E">
        <w:rPr>
          <w:rFonts w:eastAsia="Calibri"/>
          <w:sz w:val="20"/>
          <w:szCs w:val="21"/>
          <w:lang w:bidi="ar-SA"/>
        </w:rPr>
        <w:t xml:space="preserve">, A., &amp; </w:t>
      </w:r>
      <w:proofErr w:type="spellStart"/>
      <w:r w:rsidRPr="00F7027E">
        <w:rPr>
          <w:rFonts w:eastAsia="Calibri"/>
          <w:sz w:val="20"/>
          <w:szCs w:val="21"/>
          <w:lang w:bidi="ar-SA"/>
        </w:rPr>
        <w:t>Ostrom</w:t>
      </w:r>
      <w:proofErr w:type="spellEnd"/>
      <w:r w:rsidRPr="00F7027E">
        <w:rPr>
          <w:rFonts w:eastAsia="Calibri"/>
          <w:sz w:val="20"/>
          <w:szCs w:val="21"/>
          <w:lang w:bidi="ar-SA"/>
        </w:rPr>
        <w:t xml:space="preserve">, E. (2001). </w:t>
      </w:r>
      <w:proofErr w:type="gramStart"/>
      <w:r w:rsidRPr="00F7027E">
        <w:rPr>
          <w:rFonts w:eastAsia="Calibri"/>
          <w:b/>
          <w:bCs/>
          <w:sz w:val="20"/>
          <w:szCs w:val="21"/>
          <w:lang w:bidi="ar-SA"/>
        </w:rPr>
        <w:t>Collective Action, Property Rights, and Decentralization in Resource Use in India and Nepal.</w:t>
      </w:r>
      <w:proofErr w:type="gramEnd"/>
      <w:r w:rsidRPr="00F7027E">
        <w:rPr>
          <w:rFonts w:eastAsia="Calibri"/>
          <w:sz w:val="20"/>
          <w:szCs w:val="21"/>
          <w:lang w:bidi="ar-SA"/>
        </w:rPr>
        <w:t xml:space="preserve"> </w:t>
      </w:r>
      <w:proofErr w:type="gramStart"/>
      <w:r w:rsidRPr="00F7027E">
        <w:rPr>
          <w:rFonts w:eastAsia="Calibri"/>
          <w:i/>
          <w:iCs/>
          <w:sz w:val="20"/>
          <w:szCs w:val="21"/>
          <w:lang w:bidi="ar-SA"/>
        </w:rPr>
        <w:t>Sage Publications.</w:t>
      </w:r>
      <w:proofErr w:type="gramEnd"/>
    </w:p>
    <w:p w:rsidR="007750DE" w:rsidRPr="00F7027E" w:rsidRDefault="007750DE" w:rsidP="007750DE">
      <w:pPr>
        <w:autoSpaceDE w:val="0"/>
        <w:autoSpaceDN w:val="0"/>
        <w:bidi w:val="0"/>
        <w:adjustRightInd w:val="0"/>
        <w:jc w:val="both"/>
        <w:rPr>
          <w:rFonts w:eastAsia="Calibri"/>
          <w:sz w:val="20"/>
          <w:szCs w:val="21"/>
          <w:lang w:bidi="ar-SA"/>
        </w:rPr>
      </w:pPr>
      <w:bookmarkStart w:id="31" w:name="_CTVL001f71949c6d28543088e60277f88b0434f"/>
      <w:r w:rsidRPr="00F7027E">
        <w:rPr>
          <w:rFonts w:eastAsia="Calibri"/>
          <w:sz w:val="20"/>
          <w:szCs w:val="21"/>
        </w:rPr>
        <w:t xml:space="preserve">[18] </w:t>
      </w:r>
      <w:r w:rsidRPr="00F7027E">
        <w:rPr>
          <w:rFonts w:eastAsia="Calibri"/>
          <w:sz w:val="20"/>
          <w:szCs w:val="21"/>
          <w:lang w:bidi="ar-SA"/>
        </w:rPr>
        <w:t xml:space="preserve">Bernard, C., </w:t>
      </w:r>
      <w:proofErr w:type="spellStart"/>
      <w:r w:rsidRPr="00F7027E">
        <w:rPr>
          <w:rFonts w:eastAsia="Calibri"/>
          <w:sz w:val="20"/>
          <w:szCs w:val="21"/>
          <w:lang w:bidi="ar-SA"/>
        </w:rPr>
        <w:t>Crouteix</w:t>
      </w:r>
      <w:proofErr w:type="spellEnd"/>
      <w:r w:rsidRPr="00F7027E">
        <w:rPr>
          <w:rFonts w:eastAsia="Calibri"/>
          <w:sz w:val="20"/>
          <w:szCs w:val="21"/>
          <w:lang w:bidi="ar-SA"/>
        </w:rPr>
        <w:t xml:space="preserve">, O. A., </w:t>
      </w:r>
      <w:proofErr w:type="spellStart"/>
      <w:r w:rsidRPr="00F7027E">
        <w:rPr>
          <w:rFonts w:eastAsia="Calibri"/>
          <w:sz w:val="20"/>
          <w:szCs w:val="21"/>
          <w:lang w:bidi="ar-SA"/>
        </w:rPr>
        <w:t>Lerin</w:t>
      </w:r>
      <w:proofErr w:type="spellEnd"/>
      <w:r w:rsidRPr="00F7027E">
        <w:rPr>
          <w:rFonts w:eastAsia="Calibri"/>
          <w:sz w:val="20"/>
          <w:szCs w:val="21"/>
          <w:lang w:bidi="ar-SA"/>
        </w:rPr>
        <w:t xml:space="preserve">, F., &amp; Lopez, R. (2014). </w:t>
      </w:r>
      <w:bookmarkEnd w:id="31"/>
      <w:r w:rsidRPr="00F7027E">
        <w:rPr>
          <w:rFonts w:eastAsia="Calibri"/>
          <w:b/>
          <w:bCs/>
          <w:sz w:val="20"/>
          <w:szCs w:val="21"/>
          <w:lang w:bidi="ar-SA"/>
        </w:rPr>
        <w:t>Forests and Pastures’</w:t>
      </w:r>
      <w:r w:rsidRPr="00F7027E">
        <w:rPr>
          <w:rFonts w:eastAsia="Calibri" w:hint="cs"/>
          <w:b/>
          <w:bCs/>
          <w:sz w:val="20"/>
          <w:szCs w:val="21"/>
          <w:rtl/>
          <w:lang w:bidi="ar-SA"/>
        </w:rPr>
        <w:t xml:space="preserve"> </w:t>
      </w:r>
      <w:r w:rsidRPr="00F7027E">
        <w:rPr>
          <w:rFonts w:eastAsia="Calibri"/>
          <w:b/>
          <w:bCs/>
          <w:sz w:val="20"/>
          <w:szCs w:val="21"/>
          <w:lang w:bidi="ar-SA"/>
        </w:rPr>
        <w:t>Devolution Process in Albania: A Sustainable Management of Mediterranean Commons?</w:t>
      </w:r>
      <w:r w:rsidRPr="00F7027E">
        <w:rPr>
          <w:rFonts w:eastAsia="Calibri"/>
          <w:sz w:val="20"/>
          <w:szCs w:val="21"/>
          <w:lang w:bidi="ar-SA"/>
        </w:rPr>
        <w:t xml:space="preserve"> Montpellier (France): </w:t>
      </w:r>
      <w:proofErr w:type="spellStart"/>
      <w:r w:rsidRPr="00F7027E">
        <w:rPr>
          <w:rFonts w:eastAsia="Calibri"/>
          <w:i/>
          <w:iCs/>
          <w:sz w:val="20"/>
          <w:szCs w:val="21"/>
          <w:lang w:bidi="ar-SA"/>
        </w:rPr>
        <w:t>Ciheam-Iamm</w:t>
      </w:r>
      <w:proofErr w:type="spellEnd"/>
      <w:r w:rsidRPr="00F7027E">
        <w:rPr>
          <w:rFonts w:eastAsia="Calibri"/>
          <w:i/>
          <w:iCs/>
          <w:sz w:val="20"/>
          <w:szCs w:val="21"/>
          <w:lang w:bidi="ar-SA"/>
        </w:rPr>
        <w:t>.</w:t>
      </w:r>
    </w:p>
    <w:p w:rsidR="007750DE" w:rsidRPr="00F7027E" w:rsidRDefault="007750DE" w:rsidP="007750DE">
      <w:pPr>
        <w:autoSpaceDE w:val="0"/>
        <w:autoSpaceDN w:val="0"/>
        <w:bidi w:val="0"/>
        <w:adjustRightInd w:val="0"/>
        <w:jc w:val="both"/>
        <w:rPr>
          <w:rFonts w:eastAsia="Calibri"/>
          <w:sz w:val="20"/>
          <w:szCs w:val="21"/>
          <w:lang w:bidi="ar-SA"/>
        </w:rPr>
      </w:pPr>
      <w:r w:rsidRPr="00F7027E">
        <w:rPr>
          <w:rFonts w:eastAsia="Calibri"/>
          <w:sz w:val="20"/>
          <w:szCs w:val="21"/>
        </w:rPr>
        <w:t xml:space="preserve">[19] </w:t>
      </w:r>
      <w:r w:rsidRPr="00F7027E">
        <w:rPr>
          <w:rFonts w:eastAsia="Calibri"/>
          <w:sz w:val="20"/>
          <w:szCs w:val="21"/>
          <w:lang w:bidi="ar-SA"/>
        </w:rPr>
        <w:t xml:space="preserve">Roger, J. (1934). </w:t>
      </w:r>
      <w:proofErr w:type="gramStart"/>
      <w:r w:rsidRPr="00F7027E">
        <w:rPr>
          <w:rFonts w:eastAsia="Calibri"/>
          <w:b/>
          <w:bCs/>
          <w:sz w:val="20"/>
          <w:szCs w:val="21"/>
          <w:lang w:bidi="ar-SA"/>
        </w:rPr>
        <w:t>Institutional Economics.</w:t>
      </w:r>
      <w:proofErr w:type="gramEnd"/>
      <w:r w:rsidRPr="00F7027E">
        <w:rPr>
          <w:rFonts w:eastAsia="Calibri"/>
          <w:sz w:val="20"/>
          <w:szCs w:val="21"/>
          <w:lang w:bidi="ar-SA"/>
        </w:rPr>
        <w:t xml:space="preserve"> New York: </w:t>
      </w:r>
      <w:r w:rsidRPr="00F7027E">
        <w:rPr>
          <w:rFonts w:eastAsia="Calibri"/>
          <w:i/>
          <w:iCs/>
          <w:sz w:val="20"/>
          <w:szCs w:val="21"/>
          <w:lang w:bidi="ar-SA"/>
        </w:rPr>
        <w:t>The Macmillan</w:t>
      </w:r>
      <w:r w:rsidRPr="00F7027E">
        <w:rPr>
          <w:rFonts w:eastAsia="Calibri" w:hint="cs"/>
          <w:i/>
          <w:iCs/>
          <w:sz w:val="20"/>
          <w:szCs w:val="21"/>
          <w:rtl/>
        </w:rPr>
        <w:t xml:space="preserve"> </w:t>
      </w:r>
      <w:r w:rsidRPr="00F7027E">
        <w:rPr>
          <w:rFonts w:eastAsia="Calibri"/>
          <w:i/>
          <w:iCs/>
          <w:sz w:val="20"/>
          <w:szCs w:val="21"/>
          <w:lang w:bidi="ar-SA"/>
        </w:rPr>
        <w:t>Company.</w:t>
      </w:r>
    </w:p>
    <w:p w:rsidR="007750DE" w:rsidRPr="00F7027E" w:rsidRDefault="007750DE" w:rsidP="007750DE">
      <w:pPr>
        <w:autoSpaceDE w:val="0"/>
        <w:autoSpaceDN w:val="0"/>
        <w:bidi w:val="0"/>
        <w:adjustRightInd w:val="0"/>
        <w:jc w:val="both"/>
        <w:rPr>
          <w:rFonts w:eastAsia="Calibri"/>
          <w:sz w:val="20"/>
          <w:szCs w:val="21"/>
          <w:lang w:bidi="ar-SA"/>
        </w:rPr>
      </w:pPr>
      <w:r w:rsidRPr="00F7027E">
        <w:rPr>
          <w:rFonts w:eastAsia="Calibri"/>
          <w:sz w:val="20"/>
          <w:szCs w:val="21"/>
        </w:rPr>
        <w:t xml:space="preserve">[20] </w:t>
      </w:r>
      <w:r w:rsidRPr="00F7027E">
        <w:rPr>
          <w:rFonts w:eastAsia="Calibri"/>
          <w:sz w:val="20"/>
          <w:szCs w:val="21"/>
          <w:lang w:bidi="ar-SA"/>
        </w:rPr>
        <w:t xml:space="preserve">Flick, U. (1998). </w:t>
      </w:r>
      <w:proofErr w:type="gramStart"/>
      <w:r w:rsidRPr="00F7027E">
        <w:rPr>
          <w:rFonts w:eastAsia="Calibri"/>
          <w:b/>
          <w:bCs/>
          <w:sz w:val="20"/>
          <w:szCs w:val="21"/>
          <w:lang w:bidi="ar-SA"/>
        </w:rPr>
        <w:t>An introduction to qualitative research.</w:t>
      </w:r>
      <w:proofErr w:type="gramEnd"/>
      <w:r w:rsidRPr="00F7027E">
        <w:rPr>
          <w:rFonts w:eastAsia="Calibri"/>
          <w:sz w:val="20"/>
          <w:szCs w:val="21"/>
          <w:lang w:bidi="ar-SA"/>
        </w:rPr>
        <w:t xml:space="preserve"> Thousand Oaks, CA: </w:t>
      </w:r>
      <w:r w:rsidRPr="00F7027E">
        <w:rPr>
          <w:rFonts w:eastAsia="Calibri"/>
          <w:i/>
          <w:iCs/>
          <w:sz w:val="20"/>
          <w:szCs w:val="21"/>
          <w:lang w:bidi="ar-SA"/>
        </w:rPr>
        <w:t>Sage.</w:t>
      </w:r>
    </w:p>
    <w:p w:rsidR="007750DE" w:rsidRPr="00F7027E" w:rsidRDefault="007750DE" w:rsidP="007750DE">
      <w:pPr>
        <w:autoSpaceDE w:val="0"/>
        <w:autoSpaceDN w:val="0"/>
        <w:bidi w:val="0"/>
        <w:adjustRightInd w:val="0"/>
        <w:jc w:val="both"/>
        <w:rPr>
          <w:rFonts w:eastAsia="Calibri"/>
          <w:sz w:val="20"/>
          <w:szCs w:val="21"/>
          <w:lang w:bidi="ar-SA"/>
        </w:rPr>
      </w:pPr>
      <w:r w:rsidRPr="00F7027E">
        <w:rPr>
          <w:rFonts w:eastAsia="Calibri"/>
          <w:sz w:val="20"/>
          <w:szCs w:val="21"/>
        </w:rPr>
        <w:t xml:space="preserve">[21] </w:t>
      </w:r>
      <w:r w:rsidRPr="00F7027E">
        <w:rPr>
          <w:rFonts w:eastAsia="Calibri"/>
          <w:sz w:val="20"/>
          <w:szCs w:val="21"/>
          <w:lang w:bidi="ar-SA"/>
        </w:rPr>
        <w:t xml:space="preserve">Kiser, L., &amp; </w:t>
      </w:r>
      <w:proofErr w:type="spellStart"/>
      <w:r w:rsidRPr="00F7027E">
        <w:rPr>
          <w:rFonts w:eastAsia="Calibri"/>
          <w:sz w:val="20"/>
          <w:szCs w:val="21"/>
          <w:lang w:bidi="ar-SA"/>
        </w:rPr>
        <w:t>Ostrom</w:t>
      </w:r>
      <w:proofErr w:type="spellEnd"/>
      <w:r w:rsidRPr="00F7027E">
        <w:rPr>
          <w:rFonts w:eastAsia="Calibri"/>
          <w:sz w:val="20"/>
          <w:szCs w:val="21"/>
          <w:lang w:bidi="ar-SA"/>
        </w:rPr>
        <w:t xml:space="preserve">, E. (1982). </w:t>
      </w:r>
      <w:r w:rsidRPr="00F7027E">
        <w:rPr>
          <w:rFonts w:eastAsia="Calibri"/>
          <w:b/>
          <w:bCs/>
          <w:sz w:val="20"/>
          <w:szCs w:val="21"/>
          <w:lang w:bidi="ar-SA"/>
        </w:rPr>
        <w:t xml:space="preserve">The Three Worlds of Action: A </w:t>
      </w:r>
      <w:proofErr w:type="spellStart"/>
      <w:r w:rsidRPr="00F7027E">
        <w:rPr>
          <w:rFonts w:eastAsia="Calibri"/>
          <w:b/>
          <w:bCs/>
          <w:sz w:val="20"/>
          <w:szCs w:val="21"/>
          <w:lang w:bidi="ar-SA"/>
        </w:rPr>
        <w:t>Metatheoretical</w:t>
      </w:r>
      <w:proofErr w:type="spellEnd"/>
      <w:r w:rsidRPr="00F7027E">
        <w:rPr>
          <w:rFonts w:eastAsia="Calibri"/>
          <w:b/>
          <w:bCs/>
          <w:sz w:val="20"/>
          <w:szCs w:val="21"/>
          <w:lang w:bidi="ar-SA"/>
        </w:rPr>
        <w:t xml:space="preserve"> Synthesis of Institutional Approaches.</w:t>
      </w:r>
      <w:r w:rsidRPr="00F7027E">
        <w:rPr>
          <w:rFonts w:eastAsia="Calibri"/>
          <w:sz w:val="20"/>
          <w:szCs w:val="21"/>
          <w:lang w:bidi="ar-SA"/>
        </w:rPr>
        <w:t xml:space="preserve"> </w:t>
      </w:r>
      <w:proofErr w:type="gramStart"/>
      <w:r w:rsidRPr="00F7027E">
        <w:rPr>
          <w:rFonts w:eastAsia="Calibri"/>
          <w:sz w:val="20"/>
          <w:szCs w:val="21"/>
          <w:lang w:bidi="ar-SA"/>
        </w:rPr>
        <w:t xml:space="preserve">In Strategies of Political Inquiry, ed. </w:t>
      </w:r>
      <w:proofErr w:type="spellStart"/>
      <w:r w:rsidRPr="00F7027E">
        <w:rPr>
          <w:rFonts w:eastAsia="Calibri"/>
          <w:sz w:val="20"/>
          <w:szCs w:val="21"/>
          <w:lang w:bidi="ar-SA"/>
        </w:rPr>
        <w:t>Elinor</w:t>
      </w:r>
      <w:proofErr w:type="spellEnd"/>
      <w:r w:rsidRPr="00F7027E">
        <w:rPr>
          <w:rFonts w:eastAsia="Calibri"/>
          <w:sz w:val="20"/>
          <w:szCs w:val="21"/>
          <w:lang w:bidi="ar-SA"/>
        </w:rPr>
        <w:t xml:space="preserve"> </w:t>
      </w:r>
      <w:proofErr w:type="spellStart"/>
      <w:r w:rsidRPr="00F7027E">
        <w:rPr>
          <w:rFonts w:eastAsia="Calibri"/>
          <w:sz w:val="20"/>
          <w:szCs w:val="21"/>
          <w:lang w:bidi="ar-SA"/>
        </w:rPr>
        <w:t>Ostrom</w:t>
      </w:r>
      <w:proofErr w:type="spellEnd"/>
      <w:r w:rsidRPr="00F7027E">
        <w:rPr>
          <w:rFonts w:eastAsia="Calibri"/>
          <w:sz w:val="20"/>
          <w:szCs w:val="21"/>
          <w:lang w:bidi="ar-SA"/>
        </w:rPr>
        <w:t>, 179-222.</w:t>
      </w:r>
      <w:proofErr w:type="gramEnd"/>
      <w:r w:rsidRPr="00F7027E">
        <w:rPr>
          <w:rFonts w:eastAsia="Calibri"/>
          <w:sz w:val="20"/>
          <w:szCs w:val="21"/>
          <w:lang w:bidi="ar-SA"/>
        </w:rPr>
        <w:t xml:space="preserve"> Beverly Hills, CA: </w:t>
      </w:r>
      <w:r w:rsidRPr="00F7027E">
        <w:rPr>
          <w:rFonts w:eastAsia="Calibri"/>
          <w:i/>
          <w:iCs/>
          <w:sz w:val="20"/>
          <w:szCs w:val="21"/>
          <w:lang w:bidi="ar-SA"/>
        </w:rPr>
        <w:t>Sage.</w:t>
      </w:r>
    </w:p>
    <w:p w:rsidR="007750DE" w:rsidRPr="00F7027E" w:rsidRDefault="007750DE" w:rsidP="007750DE">
      <w:pPr>
        <w:autoSpaceDE w:val="0"/>
        <w:autoSpaceDN w:val="0"/>
        <w:bidi w:val="0"/>
        <w:adjustRightInd w:val="0"/>
        <w:jc w:val="both"/>
        <w:rPr>
          <w:rFonts w:eastAsia="Calibri"/>
          <w:sz w:val="20"/>
          <w:szCs w:val="21"/>
          <w:lang w:bidi="ar-SA"/>
        </w:rPr>
      </w:pPr>
      <w:r w:rsidRPr="00F7027E">
        <w:rPr>
          <w:rFonts w:eastAsia="Calibri"/>
          <w:sz w:val="20"/>
          <w:szCs w:val="21"/>
        </w:rPr>
        <w:t xml:space="preserve">[22] </w:t>
      </w:r>
      <w:proofErr w:type="spellStart"/>
      <w:r w:rsidRPr="00F7027E">
        <w:rPr>
          <w:rFonts w:eastAsia="Calibri"/>
          <w:sz w:val="20"/>
          <w:szCs w:val="21"/>
          <w:lang w:bidi="ar-SA"/>
        </w:rPr>
        <w:t>Knoepfel</w:t>
      </w:r>
      <w:proofErr w:type="spellEnd"/>
      <w:r w:rsidRPr="00F7027E">
        <w:rPr>
          <w:rFonts w:eastAsia="Calibri"/>
          <w:sz w:val="20"/>
          <w:szCs w:val="21"/>
          <w:lang w:bidi="ar-SA"/>
        </w:rPr>
        <w:t xml:space="preserve">, P., Corinne, L., </w:t>
      </w:r>
      <w:proofErr w:type="spellStart"/>
      <w:r w:rsidRPr="00F7027E">
        <w:rPr>
          <w:rFonts w:eastAsia="Calibri"/>
          <w:sz w:val="20"/>
          <w:szCs w:val="21"/>
          <w:lang w:bidi="ar-SA"/>
        </w:rPr>
        <w:t>Frédéric</w:t>
      </w:r>
      <w:proofErr w:type="spellEnd"/>
      <w:r w:rsidRPr="00F7027E">
        <w:rPr>
          <w:rFonts w:eastAsia="Calibri"/>
          <w:sz w:val="20"/>
          <w:szCs w:val="21"/>
          <w:lang w:bidi="ar-SA"/>
        </w:rPr>
        <w:t xml:space="preserve"> V. &amp; Hill, M. (2007). </w:t>
      </w:r>
      <w:proofErr w:type="gramStart"/>
      <w:r w:rsidRPr="00F7027E">
        <w:rPr>
          <w:rFonts w:eastAsia="Calibri"/>
          <w:b/>
          <w:bCs/>
          <w:sz w:val="20"/>
          <w:szCs w:val="21"/>
          <w:lang w:bidi="ar-SA"/>
        </w:rPr>
        <w:t>Public policy analysis.</w:t>
      </w:r>
      <w:proofErr w:type="gramEnd"/>
      <w:r w:rsidRPr="00F7027E">
        <w:rPr>
          <w:rFonts w:eastAsia="Calibri"/>
          <w:sz w:val="20"/>
          <w:szCs w:val="21"/>
          <w:lang w:bidi="ar-SA"/>
        </w:rPr>
        <w:t xml:space="preserve"> </w:t>
      </w:r>
      <w:proofErr w:type="gramStart"/>
      <w:r w:rsidRPr="00F7027E">
        <w:rPr>
          <w:rFonts w:eastAsia="Calibri"/>
          <w:i/>
          <w:iCs/>
          <w:sz w:val="20"/>
          <w:szCs w:val="21"/>
          <w:lang w:bidi="ar-SA"/>
        </w:rPr>
        <w:t>Policy press.</w:t>
      </w:r>
      <w:proofErr w:type="gramEnd"/>
    </w:p>
    <w:p w:rsidR="007750DE" w:rsidRPr="00F7027E" w:rsidRDefault="007750DE" w:rsidP="007750DE">
      <w:pPr>
        <w:autoSpaceDE w:val="0"/>
        <w:autoSpaceDN w:val="0"/>
        <w:bidi w:val="0"/>
        <w:adjustRightInd w:val="0"/>
        <w:jc w:val="both"/>
        <w:rPr>
          <w:rFonts w:eastAsia="Calibri"/>
          <w:sz w:val="20"/>
          <w:szCs w:val="21"/>
          <w:lang w:bidi="ar-SA"/>
        </w:rPr>
      </w:pPr>
      <w:r w:rsidRPr="00F7027E">
        <w:rPr>
          <w:rFonts w:eastAsia="Calibri"/>
          <w:sz w:val="20"/>
          <w:szCs w:val="21"/>
        </w:rPr>
        <w:t xml:space="preserve">[23] </w:t>
      </w:r>
      <w:r w:rsidRPr="00F7027E">
        <w:rPr>
          <w:rFonts w:eastAsia="Calibri"/>
          <w:sz w:val="20"/>
          <w:szCs w:val="21"/>
          <w:lang w:bidi="ar-SA"/>
        </w:rPr>
        <w:t xml:space="preserve">Marshall, G. (1998). </w:t>
      </w:r>
      <w:proofErr w:type="gramStart"/>
      <w:r w:rsidRPr="00F7027E">
        <w:rPr>
          <w:rFonts w:eastAsia="Calibri"/>
          <w:b/>
          <w:bCs/>
          <w:sz w:val="20"/>
          <w:szCs w:val="21"/>
          <w:lang w:bidi="ar-SA"/>
        </w:rPr>
        <w:t>A dictionary of sociology.</w:t>
      </w:r>
      <w:proofErr w:type="gramEnd"/>
      <w:r w:rsidRPr="00F7027E">
        <w:rPr>
          <w:rFonts w:eastAsia="Calibri"/>
          <w:sz w:val="20"/>
          <w:szCs w:val="21"/>
          <w:lang w:bidi="ar-SA"/>
        </w:rPr>
        <w:t xml:space="preserve"> </w:t>
      </w:r>
      <w:r w:rsidRPr="00F7027E">
        <w:rPr>
          <w:rFonts w:eastAsia="Calibri"/>
          <w:i/>
          <w:iCs/>
          <w:sz w:val="20"/>
          <w:szCs w:val="21"/>
          <w:lang w:bidi="ar-SA"/>
        </w:rPr>
        <w:t>Oxford University Press,</w:t>
      </w:r>
      <w:r w:rsidRPr="00F7027E">
        <w:rPr>
          <w:rFonts w:eastAsia="Calibri"/>
          <w:sz w:val="20"/>
          <w:szCs w:val="21"/>
          <w:lang w:bidi="ar-SA"/>
        </w:rPr>
        <w:t xml:space="preserve"> </w:t>
      </w:r>
      <w:proofErr w:type="spellStart"/>
      <w:r w:rsidRPr="00F7027E">
        <w:rPr>
          <w:rFonts w:eastAsia="Calibri"/>
          <w:sz w:val="20"/>
          <w:szCs w:val="21"/>
          <w:lang w:bidi="ar-SA"/>
        </w:rPr>
        <w:t>NewYork</w:t>
      </w:r>
      <w:proofErr w:type="spellEnd"/>
    </w:p>
    <w:p w:rsidR="007750DE" w:rsidRPr="00F7027E" w:rsidRDefault="007750DE" w:rsidP="007750DE">
      <w:pPr>
        <w:autoSpaceDE w:val="0"/>
        <w:autoSpaceDN w:val="0"/>
        <w:bidi w:val="0"/>
        <w:adjustRightInd w:val="0"/>
        <w:jc w:val="both"/>
        <w:rPr>
          <w:rFonts w:eastAsia="Calibri"/>
          <w:sz w:val="20"/>
          <w:szCs w:val="21"/>
          <w:lang w:bidi="ar-SA"/>
        </w:rPr>
      </w:pPr>
      <w:r w:rsidRPr="00F7027E">
        <w:rPr>
          <w:rFonts w:eastAsia="Calibri"/>
          <w:sz w:val="20"/>
          <w:szCs w:val="21"/>
        </w:rPr>
        <w:t xml:space="preserve">[24] </w:t>
      </w:r>
      <w:proofErr w:type="spellStart"/>
      <w:r w:rsidRPr="00F7027E">
        <w:rPr>
          <w:rFonts w:eastAsia="Calibri"/>
          <w:sz w:val="20"/>
          <w:szCs w:val="21"/>
          <w:lang w:bidi="ar-SA"/>
        </w:rPr>
        <w:t>Meinzen</w:t>
      </w:r>
      <w:proofErr w:type="spellEnd"/>
      <w:r w:rsidRPr="00F7027E">
        <w:rPr>
          <w:rFonts w:eastAsia="Calibri"/>
          <w:sz w:val="20"/>
          <w:szCs w:val="21"/>
          <w:lang w:bidi="ar-SA"/>
        </w:rPr>
        <w:t xml:space="preserve">-Dick, R., Di Gregorio, M., &amp; McCarthy, N. (2004). </w:t>
      </w:r>
      <w:proofErr w:type="gramStart"/>
      <w:r w:rsidRPr="00F7027E">
        <w:rPr>
          <w:rFonts w:eastAsia="Calibri"/>
          <w:b/>
          <w:bCs/>
          <w:sz w:val="20"/>
          <w:szCs w:val="21"/>
          <w:lang w:bidi="ar-SA"/>
        </w:rPr>
        <w:t>Methods for studying collective action in rural development.</w:t>
      </w:r>
      <w:proofErr w:type="gramEnd"/>
      <w:r w:rsidRPr="00F7027E">
        <w:rPr>
          <w:rFonts w:eastAsia="Calibri"/>
          <w:sz w:val="20"/>
          <w:szCs w:val="21"/>
          <w:lang w:bidi="ar-SA"/>
        </w:rPr>
        <w:t xml:space="preserve"> </w:t>
      </w:r>
      <w:r w:rsidRPr="00F7027E">
        <w:rPr>
          <w:rFonts w:eastAsia="Calibri"/>
          <w:i/>
          <w:iCs/>
          <w:sz w:val="20"/>
          <w:szCs w:val="21"/>
          <w:lang w:bidi="ar-SA"/>
        </w:rPr>
        <w:t xml:space="preserve">Agric </w:t>
      </w:r>
      <w:proofErr w:type="spellStart"/>
      <w:r w:rsidRPr="00F7027E">
        <w:rPr>
          <w:rFonts w:eastAsia="Calibri"/>
          <w:i/>
          <w:iCs/>
          <w:sz w:val="20"/>
          <w:szCs w:val="21"/>
          <w:lang w:bidi="ar-SA"/>
        </w:rPr>
        <w:t>Syst</w:t>
      </w:r>
      <w:proofErr w:type="spellEnd"/>
      <w:r w:rsidRPr="00F7027E">
        <w:rPr>
          <w:rFonts w:eastAsia="Calibri"/>
          <w:i/>
          <w:iCs/>
          <w:sz w:val="20"/>
          <w:szCs w:val="21"/>
          <w:lang w:bidi="ar-SA"/>
        </w:rPr>
        <w:t>,</w:t>
      </w:r>
      <w:r w:rsidRPr="00F7027E">
        <w:rPr>
          <w:rFonts w:eastAsia="Calibri"/>
          <w:sz w:val="20"/>
          <w:szCs w:val="21"/>
          <w:lang w:bidi="ar-SA"/>
        </w:rPr>
        <w:t xml:space="preserve"> 82(3), 197-214.</w:t>
      </w:r>
    </w:p>
    <w:p w:rsidR="007750DE" w:rsidRPr="00F7027E" w:rsidRDefault="007750DE" w:rsidP="007750DE">
      <w:pPr>
        <w:autoSpaceDE w:val="0"/>
        <w:autoSpaceDN w:val="0"/>
        <w:bidi w:val="0"/>
        <w:adjustRightInd w:val="0"/>
        <w:jc w:val="both"/>
        <w:rPr>
          <w:rFonts w:eastAsia="Calibri"/>
          <w:sz w:val="20"/>
          <w:szCs w:val="21"/>
          <w:lang w:bidi="ar-SA"/>
        </w:rPr>
      </w:pPr>
      <w:bookmarkStart w:id="32" w:name="_CTVBIBLIOGRAPHY1"/>
      <w:bookmarkStart w:id="33" w:name="_CTVL00172af5e4c6ad449ebb13a2cd1b871c9ed"/>
      <w:bookmarkEnd w:id="32"/>
      <w:r w:rsidRPr="00F7027E">
        <w:rPr>
          <w:rFonts w:eastAsia="Calibri"/>
          <w:sz w:val="20"/>
          <w:szCs w:val="21"/>
        </w:rPr>
        <w:lastRenderedPageBreak/>
        <w:t xml:space="preserve">[25] </w:t>
      </w:r>
      <w:proofErr w:type="spellStart"/>
      <w:r w:rsidRPr="00F7027E">
        <w:rPr>
          <w:rFonts w:eastAsia="Calibri"/>
          <w:sz w:val="20"/>
          <w:szCs w:val="21"/>
          <w:lang w:bidi="ar-SA"/>
        </w:rPr>
        <w:t>Ostrom</w:t>
      </w:r>
      <w:proofErr w:type="spellEnd"/>
      <w:r w:rsidRPr="00F7027E">
        <w:rPr>
          <w:rFonts w:eastAsia="Calibri"/>
          <w:sz w:val="20"/>
          <w:szCs w:val="21"/>
          <w:lang w:bidi="ar-SA"/>
        </w:rPr>
        <w:t xml:space="preserve">, E. (2003). </w:t>
      </w:r>
      <w:r w:rsidRPr="00F7027E">
        <w:rPr>
          <w:rFonts w:eastAsia="Calibri"/>
          <w:b/>
          <w:bCs/>
          <w:sz w:val="20"/>
          <w:szCs w:val="21"/>
          <w:lang w:bidi="ar-SA"/>
        </w:rPr>
        <w:t>How types of goods and property rights jointly affect collective action.</w:t>
      </w:r>
      <w:r w:rsidRPr="00F7027E">
        <w:rPr>
          <w:rFonts w:eastAsia="Calibri"/>
          <w:sz w:val="20"/>
          <w:szCs w:val="21"/>
          <w:lang w:bidi="ar-SA"/>
        </w:rPr>
        <w:t xml:space="preserve"> </w:t>
      </w:r>
      <w:bookmarkEnd w:id="33"/>
      <w:proofErr w:type="gramStart"/>
      <w:r w:rsidRPr="00F7027E">
        <w:rPr>
          <w:rFonts w:eastAsia="Calibri"/>
          <w:i/>
          <w:iCs/>
          <w:sz w:val="20"/>
          <w:szCs w:val="21"/>
          <w:lang w:bidi="ar-SA"/>
        </w:rPr>
        <w:t>Journal of theoretical politics,</w:t>
      </w:r>
      <w:r w:rsidRPr="00F7027E">
        <w:rPr>
          <w:rFonts w:eastAsia="Calibri"/>
          <w:sz w:val="20"/>
          <w:szCs w:val="21"/>
          <w:lang w:bidi="ar-SA"/>
        </w:rPr>
        <w:t xml:space="preserve"> 15(3), 239-270.</w:t>
      </w:r>
      <w:proofErr w:type="gramEnd"/>
    </w:p>
    <w:p w:rsidR="007750DE" w:rsidRPr="00F7027E" w:rsidRDefault="007750DE" w:rsidP="007750DE">
      <w:pPr>
        <w:autoSpaceDE w:val="0"/>
        <w:autoSpaceDN w:val="0"/>
        <w:bidi w:val="0"/>
        <w:adjustRightInd w:val="0"/>
        <w:jc w:val="both"/>
        <w:rPr>
          <w:rFonts w:eastAsia="Calibri"/>
          <w:sz w:val="20"/>
          <w:szCs w:val="21"/>
          <w:lang w:bidi="ar-SA"/>
        </w:rPr>
      </w:pPr>
      <w:bookmarkStart w:id="34" w:name="_CTVL001baa29ffc75294ffbb0010ef05b4473a2"/>
      <w:r w:rsidRPr="00F7027E">
        <w:rPr>
          <w:rFonts w:eastAsia="Calibri"/>
          <w:sz w:val="20"/>
          <w:szCs w:val="21"/>
        </w:rPr>
        <w:t xml:space="preserve">[26] </w:t>
      </w:r>
      <w:proofErr w:type="spellStart"/>
      <w:r w:rsidRPr="00F7027E">
        <w:rPr>
          <w:rFonts w:eastAsia="Calibri"/>
          <w:sz w:val="20"/>
          <w:szCs w:val="21"/>
          <w:lang w:bidi="ar-SA"/>
        </w:rPr>
        <w:t>Ostrom</w:t>
      </w:r>
      <w:proofErr w:type="spellEnd"/>
      <w:r w:rsidRPr="00F7027E">
        <w:rPr>
          <w:rFonts w:eastAsia="Calibri"/>
          <w:sz w:val="20"/>
          <w:szCs w:val="21"/>
          <w:lang w:bidi="ar-SA"/>
        </w:rPr>
        <w:t xml:space="preserve">, E. (2005). </w:t>
      </w:r>
      <w:bookmarkEnd w:id="34"/>
      <w:proofErr w:type="gramStart"/>
      <w:r w:rsidRPr="00F7027E">
        <w:rPr>
          <w:rFonts w:eastAsia="Calibri"/>
          <w:b/>
          <w:bCs/>
          <w:sz w:val="20"/>
          <w:szCs w:val="21"/>
          <w:lang w:bidi="ar-SA"/>
        </w:rPr>
        <w:t>Understanding institutional diversity.</w:t>
      </w:r>
      <w:proofErr w:type="gramEnd"/>
      <w:r w:rsidRPr="00F7027E">
        <w:rPr>
          <w:rFonts w:eastAsia="Calibri"/>
          <w:sz w:val="20"/>
          <w:szCs w:val="21"/>
          <w:lang w:bidi="ar-SA"/>
        </w:rPr>
        <w:t xml:space="preserve"> </w:t>
      </w:r>
      <w:proofErr w:type="gramStart"/>
      <w:r w:rsidRPr="00F7027E">
        <w:rPr>
          <w:rFonts w:eastAsia="Calibri"/>
          <w:i/>
          <w:iCs/>
          <w:sz w:val="20"/>
          <w:szCs w:val="21"/>
          <w:lang w:bidi="ar-SA"/>
        </w:rPr>
        <w:t>Princeton University Press.</w:t>
      </w:r>
      <w:proofErr w:type="gramEnd"/>
    </w:p>
    <w:p w:rsidR="007750DE" w:rsidRPr="00F7027E" w:rsidRDefault="007750DE" w:rsidP="007750DE">
      <w:pPr>
        <w:autoSpaceDE w:val="0"/>
        <w:autoSpaceDN w:val="0"/>
        <w:bidi w:val="0"/>
        <w:adjustRightInd w:val="0"/>
        <w:jc w:val="both"/>
        <w:rPr>
          <w:rFonts w:eastAsia="Calibri"/>
          <w:sz w:val="20"/>
          <w:szCs w:val="21"/>
          <w:lang w:bidi="ar-SA"/>
        </w:rPr>
      </w:pPr>
      <w:r w:rsidRPr="00F7027E">
        <w:rPr>
          <w:rFonts w:eastAsia="Calibri"/>
          <w:sz w:val="20"/>
          <w:szCs w:val="21"/>
        </w:rPr>
        <w:t xml:space="preserve">[27] </w:t>
      </w:r>
      <w:proofErr w:type="spellStart"/>
      <w:r w:rsidRPr="00F7027E">
        <w:rPr>
          <w:rFonts w:eastAsia="Calibri"/>
          <w:sz w:val="20"/>
          <w:szCs w:val="21"/>
          <w:lang w:bidi="ar-SA"/>
        </w:rPr>
        <w:t>Ostrom</w:t>
      </w:r>
      <w:proofErr w:type="spellEnd"/>
      <w:r w:rsidRPr="00F7027E">
        <w:rPr>
          <w:rFonts w:eastAsia="Calibri"/>
          <w:sz w:val="20"/>
          <w:szCs w:val="21"/>
          <w:lang w:bidi="ar-SA"/>
        </w:rPr>
        <w:t xml:space="preserve">, E., &amp; </w:t>
      </w:r>
      <w:proofErr w:type="spellStart"/>
      <w:r w:rsidRPr="00F7027E">
        <w:rPr>
          <w:rFonts w:eastAsia="Calibri"/>
          <w:sz w:val="20"/>
          <w:szCs w:val="21"/>
          <w:lang w:bidi="ar-SA"/>
        </w:rPr>
        <w:t>Ostrom</w:t>
      </w:r>
      <w:proofErr w:type="spellEnd"/>
      <w:r w:rsidRPr="00F7027E">
        <w:rPr>
          <w:rFonts w:eastAsia="Calibri"/>
          <w:sz w:val="20"/>
          <w:szCs w:val="21"/>
          <w:lang w:bidi="ar-SA"/>
        </w:rPr>
        <w:t xml:space="preserve">, V. (1977). </w:t>
      </w:r>
      <w:proofErr w:type="gramStart"/>
      <w:r w:rsidRPr="00F7027E">
        <w:rPr>
          <w:rFonts w:eastAsia="Calibri"/>
          <w:b/>
          <w:bCs/>
          <w:sz w:val="20"/>
          <w:szCs w:val="21"/>
          <w:lang w:bidi="ar-SA"/>
        </w:rPr>
        <w:t>Public Goods and Public Choices.</w:t>
      </w:r>
      <w:proofErr w:type="gramEnd"/>
      <w:r w:rsidRPr="00F7027E">
        <w:rPr>
          <w:rFonts w:eastAsia="Calibri"/>
          <w:sz w:val="20"/>
          <w:szCs w:val="21"/>
          <w:lang w:bidi="ar-SA"/>
        </w:rPr>
        <w:t xml:space="preserve"> </w:t>
      </w:r>
      <w:proofErr w:type="gramStart"/>
      <w:r w:rsidRPr="00F7027E">
        <w:rPr>
          <w:rFonts w:eastAsia="Calibri"/>
          <w:sz w:val="20"/>
          <w:szCs w:val="21"/>
          <w:lang w:bidi="ar-SA"/>
        </w:rPr>
        <w:t>In Alternatives for</w:t>
      </w:r>
      <w:r w:rsidRPr="00F7027E">
        <w:rPr>
          <w:rFonts w:eastAsia="Calibri" w:hint="cs"/>
          <w:sz w:val="20"/>
          <w:szCs w:val="21"/>
          <w:rtl/>
        </w:rPr>
        <w:t xml:space="preserve"> </w:t>
      </w:r>
      <w:r w:rsidRPr="00F7027E">
        <w:rPr>
          <w:rFonts w:eastAsia="Calibri"/>
          <w:sz w:val="20"/>
          <w:szCs w:val="21"/>
          <w:lang w:bidi="ar-SA"/>
        </w:rPr>
        <w:t xml:space="preserve">Delivering Public Services, ed. E. S. </w:t>
      </w:r>
      <w:proofErr w:type="spellStart"/>
      <w:r w:rsidRPr="00F7027E">
        <w:rPr>
          <w:rFonts w:eastAsia="Calibri"/>
          <w:sz w:val="20"/>
          <w:szCs w:val="21"/>
          <w:lang w:bidi="ar-SA"/>
        </w:rPr>
        <w:t>Savas</w:t>
      </w:r>
      <w:proofErr w:type="spellEnd"/>
      <w:r w:rsidRPr="00F7027E">
        <w:rPr>
          <w:rFonts w:eastAsia="Calibri"/>
          <w:sz w:val="20"/>
          <w:szCs w:val="21"/>
          <w:lang w:bidi="ar-SA"/>
        </w:rPr>
        <w:t>, 7-49.</w:t>
      </w:r>
      <w:proofErr w:type="gramEnd"/>
      <w:r w:rsidRPr="00F7027E">
        <w:rPr>
          <w:rFonts w:eastAsia="Calibri"/>
          <w:sz w:val="20"/>
          <w:szCs w:val="21"/>
          <w:lang w:bidi="ar-SA"/>
        </w:rPr>
        <w:t xml:space="preserve"> Boulder, Colo.: </w:t>
      </w:r>
      <w:proofErr w:type="spellStart"/>
      <w:r w:rsidRPr="00F7027E">
        <w:rPr>
          <w:rFonts w:eastAsia="Calibri"/>
          <w:i/>
          <w:iCs/>
          <w:sz w:val="20"/>
          <w:szCs w:val="21"/>
          <w:lang w:bidi="ar-SA"/>
        </w:rPr>
        <w:t>Westview</w:t>
      </w:r>
      <w:proofErr w:type="spellEnd"/>
      <w:r w:rsidRPr="00F7027E">
        <w:rPr>
          <w:rFonts w:eastAsia="Calibri"/>
          <w:i/>
          <w:iCs/>
          <w:sz w:val="20"/>
          <w:szCs w:val="21"/>
          <w:lang w:bidi="ar-SA"/>
        </w:rPr>
        <w:t xml:space="preserve"> Press.</w:t>
      </w:r>
    </w:p>
    <w:p w:rsidR="007750DE" w:rsidRPr="00F7027E" w:rsidRDefault="007750DE" w:rsidP="007750DE">
      <w:pPr>
        <w:autoSpaceDE w:val="0"/>
        <w:autoSpaceDN w:val="0"/>
        <w:bidi w:val="0"/>
        <w:adjustRightInd w:val="0"/>
        <w:jc w:val="both"/>
        <w:rPr>
          <w:rFonts w:eastAsia="Calibri"/>
          <w:sz w:val="20"/>
          <w:szCs w:val="21"/>
          <w:lang w:bidi="ar-SA"/>
        </w:rPr>
      </w:pPr>
      <w:r w:rsidRPr="00F7027E">
        <w:rPr>
          <w:rFonts w:eastAsia="Calibri"/>
          <w:sz w:val="20"/>
          <w:szCs w:val="21"/>
        </w:rPr>
        <w:t xml:space="preserve">[28] </w:t>
      </w:r>
      <w:r w:rsidRPr="00F7027E">
        <w:rPr>
          <w:rFonts w:eastAsia="Calibri"/>
          <w:sz w:val="20"/>
          <w:szCs w:val="21"/>
          <w:lang w:bidi="ar-SA"/>
        </w:rPr>
        <w:t xml:space="preserve">Olson, M. (1965). </w:t>
      </w:r>
      <w:proofErr w:type="gramStart"/>
      <w:r w:rsidRPr="00F7027E">
        <w:rPr>
          <w:rFonts w:eastAsia="Calibri"/>
          <w:b/>
          <w:bCs/>
          <w:sz w:val="20"/>
          <w:szCs w:val="21"/>
          <w:lang w:bidi="ar-SA"/>
        </w:rPr>
        <w:t>The Logic of Collective Action.</w:t>
      </w:r>
      <w:proofErr w:type="gramEnd"/>
      <w:r w:rsidRPr="00F7027E">
        <w:rPr>
          <w:rFonts w:eastAsia="Calibri"/>
          <w:sz w:val="20"/>
          <w:szCs w:val="21"/>
          <w:lang w:bidi="ar-SA"/>
        </w:rPr>
        <w:t xml:space="preserve"> </w:t>
      </w:r>
      <w:proofErr w:type="gramStart"/>
      <w:r w:rsidRPr="00F7027E">
        <w:rPr>
          <w:rFonts w:eastAsia="Calibri"/>
          <w:i/>
          <w:iCs/>
          <w:sz w:val="20"/>
          <w:szCs w:val="21"/>
          <w:lang w:bidi="ar-SA"/>
        </w:rPr>
        <w:t>Harvard University Press.</w:t>
      </w:r>
      <w:proofErr w:type="gramEnd"/>
    </w:p>
    <w:p w:rsidR="007750DE" w:rsidRPr="00F7027E" w:rsidRDefault="007750DE" w:rsidP="007750DE">
      <w:pPr>
        <w:autoSpaceDE w:val="0"/>
        <w:autoSpaceDN w:val="0"/>
        <w:bidi w:val="0"/>
        <w:adjustRightInd w:val="0"/>
        <w:jc w:val="both"/>
        <w:rPr>
          <w:rFonts w:eastAsia="Calibri"/>
          <w:sz w:val="20"/>
          <w:szCs w:val="21"/>
          <w:lang w:bidi="ar-SA"/>
        </w:rPr>
      </w:pPr>
      <w:r w:rsidRPr="00F7027E">
        <w:rPr>
          <w:rFonts w:eastAsia="Calibri"/>
          <w:sz w:val="20"/>
          <w:szCs w:val="21"/>
        </w:rPr>
        <w:t xml:space="preserve">[29] </w:t>
      </w:r>
      <w:proofErr w:type="spellStart"/>
      <w:r w:rsidRPr="00F7027E">
        <w:rPr>
          <w:rFonts w:eastAsia="Calibri"/>
          <w:sz w:val="20"/>
          <w:szCs w:val="21"/>
          <w:lang w:bidi="ar-SA"/>
        </w:rPr>
        <w:t>Poteete</w:t>
      </w:r>
      <w:proofErr w:type="spellEnd"/>
      <w:r w:rsidRPr="00F7027E">
        <w:rPr>
          <w:rFonts w:eastAsia="Calibri"/>
          <w:sz w:val="20"/>
          <w:szCs w:val="21"/>
          <w:lang w:bidi="ar-SA"/>
        </w:rPr>
        <w:t xml:space="preserve">, A., &amp; </w:t>
      </w:r>
      <w:proofErr w:type="spellStart"/>
      <w:r w:rsidRPr="00F7027E">
        <w:rPr>
          <w:rFonts w:eastAsia="Calibri"/>
          <w:sz w:val="20"/>
          <w:szCs w:val="21"/>
          <w:lang w:bidi="ar-SA"/>
        </w:rPr>
        <w:t>Ostrom</w:t>
      </w:r>
      <w:proofErr w:type="spellEnd"/>
      <w:r w:rsidRPr="00F7027E">
        <w:rPr>
          <w:rFonts w:eastAsia="Calibri"/>
          <w:sz w:val="20"/>
          <w:szCs w:val="21"/>
          <w:lang w:bidi="ar-SA"/>
        </w:rPr>
        <w:t xml:space="preserve">, E. (2003). </w:t>
      </w:r>
      <w:proofErr w:type="gramStart"/>
      <w:r w:rsidRPr="00F7027E">
        <w:rPr>
          <w:rFonts w:eastAsia="Calibri"/>
          <w:b/>
          <w:bCs/>
          <w:sz w:val="20"/>
          <w:szCs w:val="21"/>
          <w:lang w:bidi="ar-SA"/>
        </w:rPr>
        <w:t>In pursuit of comparable concepts and data about collective action.</w:t>
      </w:r>
      <w:proofErr w:type="gramEnd"/>
      <w:r w:rsidRPr="00F7027E">
        <w:rPr>
          <w:rFonts w:eastAsia="Calibri"/>
          <w:b/>
          <w:bCs/>
          <w:sz w:val="20"/>
          <w:szCs w:val="21"/>
          <w:lang w:bidi="ar-SA"/>
        </w:rPr>
        <w:t xml:space="preserve"> </w:t>
      </w:r>
      <w:proofErr w:type="spellStart"/>
      <w:proofErr w:type="gramStart"/>
      <w:r w:rsidRPr="00F7027E">
        <w:rPr>
          <w:rFonts w:eastAsia="Calibri"/>
          <w:b/>
          <w:bCs/>
          <w:sz w:val="20"/>
          <w:szCs w:val="21"/>
          <w:lang w:bidi="ar-SA"/>
        </w:rPr>
        <w:t>CAPRi</w:t>
      </w:r>
      <w:proofErr w:type="spellEnd"/>
      <w:r w:rsidRPr="00F7027E">
        <w:rPr>
          <w:rFonts w:eastAsia="Calibri"/>
          <w:b/>
          <w:bCs/>
          <w:sz w:val="20"/>
          <w:szCs w:val="21"/>
          <w:lang w:bidi="ar-SA"/>
        </w:rPr>
        <w:t xml:space="preserve"> working paper.</w:t>
      </w:r>
      <w:proofErr w:type="gramEnd"/>
      <w:r w:rsidRPr="00F7027E">
        <w:rPr>
          <w:rFonts w:eastAsia="Calibri"/>
          <w:sz w:val="20"/>
          <w:szCs w:val="21"/>
          <w:lang w:bidi="ar-SA"/>
        </w:rPr>
        <w:t xml:space="preserve"> Washington DC: </w:t>
      </w:r>
      <w:r w:rsidRPr="00F7027E">
        <w:rPr>
          <w:rFonts w:eastAsia="Calibri"/>
          <w:i/>
          <w:iCs/>
          <w:sz w:val="20"/>
          <w:szCs w:val="21"/>
          <w:lang w:bidi="ar-SA"/>
        </w:rPr>
        <w:t>International Food Policy Research Institute.</w:t>
      </w:r>
      <w:r w:rsidRPr="00F7027E">
        <w:rPr>
          <w:rFonts w:eastAsia="Calibri"/>
          <w:sz w:val="20"/>
          <w:szCs w:val="21"/>
          <w:lang w:bidi="ar-SA"/>
        </w:rPr>
        <w:t xml:space="preserve"> Available at: http://www.capri.cgiar.org/pdf/capriwp29.pdf.</w:t>
      </w:r>
    </w:p>
    <w:p w:rsidR="007750DE" w:rsidRDefault="007750DE" w:rsidP="007750DE">
      <w:pPr>
        <w:autoSpaceDE w:val="0"/>
        <w:autoSpaceDN w:val="0"/>
        <w:bidi w:val="0"/>
        <w:adjustRightInd w:val="0"/>
        <w:jc w:val="both"/>
        <w:rPr>
          <w:rFonts w:eastAsia="Calibri"/>
          <w:sz w:val="20"/>
          <w:szCs w:val="21"/>
          <w:lang w:bidi="ar-SA"/>
        </w:rPr>
      </w:pPr>
      <w:r w:rsidRPr="00F7027E">
        <w:rPr>
          <w:rFonts w:eastAsia="Calibri"/>
          <w:sz w:val="20"/>
          <w:szCs w:val="21"/>
        </w:rPr>
        <w:t xml:space="preserve">[30] </w:t>
      </w:r>
      <w:proofErr w:type="spellStart"/>
      <w:r w:rsidRPr="00F7027E">
        <w:rPr>
          <w:rFonts w:eastAsia="Calibri"/>
          <w:sz w:val="20"/>
          <w:szCs w:val="21"/>
          <w:lang w:bidi="ar-SA"/>
        </w:rPr>
        <w:t>Vanni</w:t>
      </w:r>
      <w:proofErr w:type="spellEnd"/>
      <w:r w:rsidRPr="00F7027E">
        <w:rPr>
          <w:rFonts w:eastAsia="Calibri"/>
          <w:sz w:val="20"/>
          <w:szCs w:val="21"/>
          <w:lang w:bidi="ar-SA"/>
        </w:rPr>
        <w:t xml:space="preserve">, F. </w:t>
      </w:r>
      <w:proofErr w:type="gramStart"/>
      <w:r w:rsidRPr="00F7027E">
        <w:rPr>
          <w:rFonts w:eastAsia="Calibri"/>
          <w:sz w:val="20"/>
          <w:szCs w:val="21"/>
          <w:lang w:bidi="ar-SA"/>
        </w:rPr>
        <w:t>( 2014</w:t>
      </w:r>
      <w:proofErr w:type="gramEnd"/>
      <w:r w:rsidRPr="00F7027E">
        <w:rPr>
          <w:rFonts w:eastAsia="Calibri"/>
          <w:sz w:val="20"/>
          <w:szCs w:val="21"/>
          <w:lang w:bidi="ar-SA"/>
        </w:rPr>
        <w:t xml:space="preserve">). </w:t>
      </w:r>
      <w:proofErr w:type="gramStart"/>
      <w:r w:rsidRPr="00F7027E">
        <w:rPr>
          <w:rFonts w:eastAsia="Calibri"/>
          <w:b/>
          <w:bCs/>
          <w:sz w:val="20"/>
          <w:szCs w:val="21"/>
          <w:lang w:bidi="ar-SA"/>
        </w:rPr>
        <w:t>Agriculture and Public Goods,</w:t>
      </w:r>
      <w:r w:rsidRPr="00F7027E">
        <w:rPr>
          <w:rFonts w:eastAsia="Calibri"/>
          <w:sz w:val="20"/>
          <w:szCs w:val="21"/>
          <w:lang w:bidi="ar-SA"/>
        </w:rPr>
        <w:t xml:space="preserve"> 147, </w:t>
      </w:r>
      <w:r w:rsidRPr="00F7027E">
        <w:rPr>
          <w:rFonts w:eastAsia="Calibri"/>
          <w:i/>
          <w:iCs/>
          <w:sz w:val="20"/>
          <w:szCs w:val="21"/>
          <w:lang w:bidi="ar-SA"/>
        </w:rPr>
        <w:t>Springer Science.</w:t>
      </w:r>
      <w:proofErr w:type="gramEnd"/>
    </w:p>
    <w:p w:rsidR="00A3388E" w:rsidRPr="007750DE" w:rsidRDefault="00A3388E" w:rsidP="00A3388E">
      <w:pPr>
        <w:autoSpaceDE w:val="0"/>
        <w:autoSpaceDN w:val="0"/>
        <w:bidi w:val="0"/>
        <w:adjustRightInd w:val="0"/>
        <w:jc w:val="both"/>
        <w:rPr>
          <w:rFonts w:eastAsia="Calibri"/>
          <w:sz w:val="20"/>
          <w:szCs w:val="21"/>
          <w:lang w:bidi="ar-SA"/>
        </w:rPr>
      </w:pPr>
    </w:p>
    <w:sectPr w:rsidR="00A3388E" w:rsidRPr="007750DE" w:rsidSect="00280B9C">
      <w:footerReference w:type="first" r:id="rId20"/>
      <w:footnotePr>
        <w:numRestart w:val="eachPage"/>
      </w:footnotePr>
      <w:pgSz w:w="9639" w:h="13608" w:code="9"/>
      <w:pgMar w:top="1134" w:right="1021" w:bottom="851" w:left="1021" w:header="454" w:footer="454" w:gutter="0"/>
      <w:pgNumType w:start="96"/>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695" w:rsidRDefault="00227695" w:rsidP="00006DDE">
      <w:r>
        <w:separator/>
      </w:r>
    </w:p>
  </w:endnote>
  <w:endnote w:type="continuationSeparator" w:id="0">
    <w:p w:rsidR="00227695" w:rsidRDefault="00227695" w:rsidP="00006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503050405090304"/>
    <w:charset w:val="00"/>
    <w:family w:val="roman"/>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w Cen MT">
    <w:charset w:val="00"/>
    <w:family w:val="swiss"/>
    <w:pitch w:val="variable"/>
    <w:sig w:usb0="00000007" w:usb1="00000000" w:usb2="00000000" w:usb3="00000000" w:csb0="00000003" w:csb1="00000000"/>
  </w:font>
  <w:font w:name="B Yagut">
    <w:panose1 w:val="00000400000000000000"/>
    <w:charset w:val="B2"/>
    <w:family w:val="auto"/>
    <w:pitch w:val="variable"/>
    <w:sig w:usb0="00002001" w:usb1="80000000" w:usb2="00000008" w:usb3="00000000" w:csb0="00000040" w:csb1="00000000"/>
  </w:font>
  <w:font w:name="Code">
    <w:altName w:val="Code"/>
    <w:panose1 w:val="00000000000000000000"/>
    <w:charset w:val="00"/>
    <w:family w:val="swiss"/>
    <w:notTrueType/>
    <w:pitch w:val="default"/>
    <w:sig w:usb0="00000003" w:usb1="00000000" w:usb2="00000000" w:usb3="00000000" w:csb0="00000001" w:csb1="00000000"/>
  </w:font>
  <w:font w:name="Traditional Arabic">
    <w:charset w:val="B2"/>
    <w:family w:val="auto"/>
    <w:pitch w:val="variable"/>
    <w:sig w:usb0="00002001" w:usb1="00000000" w:usb2="00000000" w:usb3="00000000" w:csb0="00000040" w:csb1="00000000"/>
  </w:font>
  <w:font w:name="Compset">
    <w:panose1 w:val="000004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Times New Roman Bold">
    <w:altName w:val="HandelGothicEF"/>
    <w:panose1 w:val="00000000000000000000"/>
    <w:charset w:val="00"/>
    <w:family w:val="roman"/>
    <w:notTrueType/>
    <w:pitch w:val="default"/>
    <w:sig w:usb0="00000000" w:usb1="00000000" w:usb2="00000000" w:usb3="00000000" w:csb0="0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86B" w:rsidRPr="00DC569C" w:rsidRDefault="00E1486B" w:rsidP="00FA2C62">
    <w:pPr>
      <w:pStyle w:val="Footer"/>
      <w:pBdr>
        <w:top w:val="dotDash" w:sz="8" w:space="1" w:color="auto"/>
      </w:pBdr>
      <w:jc w:val="center"/>
      <w:rPr>
        <w:sz w:val="16"/>
        <w:szCs w:val="18"/>
      </w:rPr>
    </w:pPr>
    <w:r w:rsidRPr="00DC569C">
      <w:rPr>
        <w:rFonts w:hint="cs"/>
        <w:szCs w:val="18"/>
        <w:rtl/>
      </w:rPr>
      <w:t>فصلنامه</w:t>
    </w:r>
    <w:r w:rsidRPr="00DC569C">
      <w:rPr>
        <w:szCs w:val="18"/>
        <w:rtl/>
      </w:rPr>
      <w:t xml:space="preserve"> </w:t>
    </w:r>
    <w:r w:rsidRPr="00DC569C">
      <w:rPr>
        <w:rFonts w:hint="cs"/>
        <w:szCs w:val="18"/>
        <w:rtl/>
      </w:rPr>
      <w:t>علمي</w:t>
    </w:r>
    <w:r w:rsidRPr="00DC569C">
      <w:rPr>
        <w:szCs w:val="18"/>
        <w:rtl/>
      </w:rPr>
      <w:t>-</w:t>
    </w:r>
    <w:r w:rsidRPr="00DC569C">
      <w:rPr>
        <w:rFonts w:hint="cs"/>
        <w:szCs w:val="18"/>
        <w:rtl/>
      </w:rPr>
      <w:t>پژوهشي</w:t>
    </w:r>
    <w:r w:rsidRPr="00DC569C">
      <w:rPr>
        <w:szCs w:val="18"/>
        <w:rtl/>
      </w:rPr>
      <w:t xml:space="preserve"> </w:t>
    </w:r>
    <w:r w:rsidRPr="00DC569C">
      <w:rPr>
        <w:rFonts w:hint="cs"/>
        <w:szCs w:val="18"/>
        <w:rtl/>
      </w:rPr>
      <w:t>بهبود</w:t>
    </w:r>
    <w:r w:rsidRPr="00DC569C">
      <w:rPr>
        <w:szCs w:val="18"/>
        <w:rtl/>
      </w:rPr>
      <w:t xml:space="preserve"> </w:t>
    </w:r>
    <w:r w:rsidRPr="00DC569C">
      <w:rPr>
        <w:rFonts w:hint="cs"/>
        <w:szCs w:val="18"/>
        <w:rtl/>
      </w:rPr>
      <w:t>مديريت،</w:t>
    </w:r>
    <w:r w:rsidRPr="00DC569C">
      <w:rPr>
        <w:szCs w:val="18"/>
        <w:rtl/>
      </w:rPr>
      <w:t xml:space="preserve"> </w:t>
    </w:r>
    <w:r w:rsidRPr="00DC569C">
      <w:rPr>
        <w:rFonts w:hint="cs"/>
        <w:szCs w:val="18"/>
        <w:rtl/>
      </w:rPr>
      <w:t>سال</w:t>
    </w:r>
    <w:r w:rsidRPr="00DC569C">
      <w:rPr>
        <w:szCs w:val="18"/>
        <w:rtl/>
      </w:rPr>
      <w:t xml:space="preserve"> </w:t>
    </w:r>
    <w:r w:rsidRPr="00DC569C">
      <w:rPr>
        <w:rFonts w:hint="cs"/>
        <w:szCs w:val="18"/>
        <w:rtl/>
      </w:rPr>
      <w:t>دوازدهم،</w:t>
    </w:r>
    <w:r w:rsidRPr="00DC569C">
      <w:rPr>
        <w:szCs w:val="18"/>
        <w:rtl/>
      </w:rPr>
      <w:t xml:space="preserve"> </w:t>
    </w:r>
    <w:r w:rsidRPr="00DC569C">
      <w:rPr>
        <w:rFonts w:hint="cs"/>
        <w:szCs w:val="18"/>
        <w:rtl/>
      </w:rPr>
      <w:t>شماره</w:t>
    </w:r>
    <w:r w:rsidRPr="00DC569C">
      <w:rPr>
        <w:szCs w:val="18"/>
        <w:rtl/>
      </w:rPr>
      <w:t xml:space="preserve"> </w:t>
    </w:r>
    <w:r>
      <w:rPr>
        <w:rFonts w:hint="cs"/>
        <w:szCs w:val="18"/>
        <w:rtl/>
      </w:rPr>
      <w:t>4</w:t>
    </w:r>
    <w:r w:rsidRPr="00DC569C">
      <w:rPr>
        <w:szCs w:val="18"/>
        <w:rtl/>
      </w:rPr>
      <w:t xml:space="preserve"> (</w:t>
    </w:r>
    <w:r w:rsidRPr="00DC569C">
      <w:rPr>
        <w:rFonts w:hint="cs"/>
        <w:szCs w:val="18"/>
        <w:rtl/>
      </w:rPr>
      <w:t>شماره</w:t>
    </w:r>
    <w:r w:rsidRPr="00DC569C">
      <w:rPr>
        <w:szCs w:val="18"/>
        <w:rtl/>
      </w:rPr>
      <w:t xml:space="preserve"> </w:t>
    </w:r>
    <w:r w:rsidRPr="00DC569C">
      <w:rPr>
        <w:rFonts w:hint="cs"/>
        <w:szCs w:val="18"/>
        <w:rtl/>
      </w:rPr>
      <w:t>پياپي</w:t>
    </w:r>
    <w:r w:rsidRPr="00DC569C">
      <w:rPr>
        <w:szCs w:val="18"/>
        <w:rtl/>
      </w:rPr>
      <w:t>: 4</w:t>
    </w:r>
    <w:r>
      <w:rPr>
        <w:rFonts w:hint="cs"/>
        <w:szCs w:val="18"/>
        <w:rtl/>
      </w:rPr>
      <w:t>2</w:t>
    </w:r>
    <w:r w:rsidRPr="00DC569C">
      <w:rPr>
        <w:szCs w:val="18"/>
        <w:rtl/>
      </w:rPr>
      <w:t>)</w:t>
    </w:r>
    <w:r w:rsidRPr="00DC569C">
      <w:rPr>
        <w:rFonts w:hint="cs"/>
        <w:szCs w:val="18"/>
        <w:rtl/>
      </w:rPr>
      <w:t>،</w:t>
    </w:r>
    <w:r w:rsidRPr="00DC569C">
      <w:rPr>
        <w:szCs w:val="18"/>
        <w:rtl/>
      </w:rPr>
      <w:t xml:space="preserve"> </w:t>
    </w:r>
    <w:r>
      <w:rPr>
        <w:rFonts w:hint="cs"/>
        <w:szCs w:val="18"/>
        <w:rtl/>
      </w:rPr>
      <w:t>زمستان</w:t>
    </w:r>
    <w:r w:rsidRPr="00DC569C">
      <w:rPr>
        <w:szCs w:val="18"/>
        <w:rtl/>
      </w:rPr>
      <w:t xml:space="preserve"> 1397</w:t>
    </w:r>
    <w:r w:rsidRPr="00DC569C">
      <w:rPr>
        <w:rFonts w:hint="cs"/>
        <w:sz w:val="16"/>
        <w:szCs w:val="18"/>
        <w:rtl/>
      </w:rPr>
      <w:t xml:space="preserve">                                                              </w:t>
    </w:r>
    <w:sdt>
      <w:sdtPr>
        <w:rPr>
          <w:sz w:val="16"/>
          <w:szCs w:val="18"/>
          <w:rtl/>
        </w:rPr>
        <w:id w:val="18942832"/>
        <w:docPartObj>
          <w:docPartGallery w:val="Page Numbers (Bottom of Page)"/>
          <w:docPartUnique/>
        </w:docPartObj>
      </w:sdtPr>
      <w:sdtContent>
        <w:r w:rsidR="00CC05FA" w:rsidRPr="00DC569C">
          <w:rPr>
            <w:sz w:val="16"/>
            <w:szCs w:val="18"/>
          </w:rPr>
          <w:fldChar w:fldCharType="begin"/>
        </w:r>
        <w:r w:rsidRPr="00DC569C">
          <w:rPr>
            <w:sz w:val="16"/>
            <w:szCs w:val="18"/>
          </w:rPr>
          <w:instrText xml:space="preserve"> PAGE   \* MERGEFORMAT </w:instrText>
        </w:r>
        <w:r w:rsidR="00CC05FA" w:rsidRPr="00DC569C">
          <w:rPr>
            <w:sz w:val="16"/>
            <w:szCs w:val="18"/>
          </w:rPr>
          <w:fldChar w:fldCharType="separate"/>
        </w:r>
        <w:r w:rsidR="00280B9C">
          <w:rPr>
            <w:noProof/>
            <w:sz w:val="16"/>
            <w:szCs w:val="18"/>
            <w:rtl/>
          </w:rPr>
          <w:t>116</w:t>
        </w:r>
        <w:r w:rsidR="00CC05FA" w:rsidRPr="00DC569C">
          <w:rPr>
            <w:sz w:val="16"/>
            <w:szCs w:val="18"/>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86B" w:rsidRPr="00DC569C" w:rsidRDefault="00E1486B" w:rsidP="00FA2C62">
    <w:pPr>
      <w:pStyle w:val="Footer"/>
      <w:pBdr>
        <w:top w:val="dotDash" w:sz="8" w:space="1" w:color="auto"/>
      </w:pBdr>
      <w:jc w:val="center"/>
      <w:rPr>
        <w:sz w:val="16"/>
        <w:szCs w:val="18"/>
        <w:rtl/>
      </w:rPr>
    </w:pPr>
    <w:r w:rsidRPr="00DC569C">
      <w:rPr>
        <w:rFonts w:hint="cs"/>
        <w:szCs w:val="18"/>
        <w:rtl/>
      </w:rPr>
      <w:t>فصلنامه</w:t>
    </w:r>
    <w:r w:rsidRPr="00DC569C">
      <w:rPr>
        <w:szCs w:val="18"/>
        <w:rtl/>
      </w:rPr>
      <w:t xml:space="preserve"> </w:t>
    </w:r>
    <w:r w:rsidRPr="00DC569C">
      <w:rPr>
        <w:rFonts w:hint="cs"/>
        <w:szCs w:val="18"/>
        <w:rtl/>
      </w:rPr>
      <w:t>علمي</w:t>
    </w:r>
    <w:r w:rsidRPr="00DC569C">
      <w:rPr>
        <w:szCs w:val="18"/>
        <w:rtl/>
      </w:rPr>
      <w:t>-</w:t>
    </w:r>
    <w:r w:rsidRPr="00DC569C">
      <w:rPr>
        <w:rFonts w:hint="cs"/>
        <w:szCs w:val="18"/>
        <w:rtl/>
      </w:rPr>
      <w:t>پژوهشي</w:t>
    </w:r>
    <w:r w:rsidRPr="00DC569C">
      <w:rPr>
        <w:szCs w:val="18"/>
        <w:rtl/>
      </w:rPr>
      <w:t xml:space="preserve"> </w:t>
    </w:r>
    <w:r w:rsidRPr="00DC569C">
      <w:rPr>
        <w:rFonts w:hint="cs"/>
        <w:szCs w:val="18"/>
        <w:rtl/>
      </w:rPr>
      <w:t>بهبود</w:t>
    </w:r>
    <w:r w:rsidRPr="00DC569C">
      <w:rPr>
        <w:szCs w:val="18"/>
        <w:rtl/>
      </w:rPr>
      <w:t xml:space="preserve"> </w:t>
    </w:r>
    <w:r w:rsidRPr="00DC569C">
      <w:rPr>
        <w:rFonts w:hint="cs"/>
        <w:szCs w:val="18"/>
        <w:rtl/>
      </w:rPr>
      <w:t>مديريت،</w:t>
    </w:r>
    <w:r w:rsidRPr="00DC569C">
      <w:rPr>
        <w:szCs w:val="18"/>
        <w:rtl/>
      </w:rPr>
      <w:t xml:space="preserve"> </w:t>
    </w:r>
    <w:r w:rsidRPr="00DC569C">
      <w:rPr>
        <w:rFonts w:hint="cs"/>
        <w:szCs w:val="18"/>
        <w:rtl/>
      </w:rPr>
      <w:t>سال</w:t>
    </w:r>
    <w:r w:rsidRPr="00DC569C">
      <w:rPr>
        <w:szCs w:val="18"/>
        <w:rtl/>
      </w:rPr>
      <w:t xml:space="preserve"> </w:t>
    </w:r>
    <w:r w:rsidRPr="00DC569C">
      <w:rPr>
        <w:rFonts w:hint="cs"/>
        <w:szCs w:val="18"/>
        <w:rtl/>
      </w:rPr>
      <w:t>دوازدهم،</w:t>
    </w:r>
    <w:r w:rsidRPr="00DC569C">
      <w:rPr>
        <w:szCs w:val="18"/>
        <w:rtl/>
      </w:rPr>
      <w:t xml:space="preserve"> </w:t>
    </w:r>
    <w:r w:rsidRPr="00DC569C">
      <w:rPr>
        <w:rFonts w:hint="cs"/>
        <w:szCs w:val="18"/>
        <w:rtl/>
      </w:rPr>
      <w:t>شماره</w:t>
    </w:r>
    <w:r w:rsidRPr="00DC569C">
      <w:rPr>
        <w:szCs w:val="18"/>
        <w:rtl/>
      </w:rPr>
      <w:t xml:space="preserve"> </w:t>
    </w:r>
    <w:r>
      <w:rPr>
        <w:rFonts w:hint="cs"/>
        <w:szCs w:val="18"/>
        <w:rtl/>
      </w:rPr>
      <w:t>4</w:t>
    </w:r>
    <w:r w:rsidRPr="00DC569C">
      <w:rPr>
        <w:szCs w:val="18"/>
        <w:rtl/>
      </w:rPr>
      <w:t xml:space="preserve"> (</w:t>
    </w:r>
    <w:r w:rsidRPr="00DC569C">
      <w:rPr>
        <w:rFonts w:hint="cs"/>
        <w:szCs w:val="18"/>
        <w:rtl/>
      </w:rPr>
      <w:t>شماره</w:t>
    </w:r>
    <w:r w:rsidRPr="00DC569C">
      <w:rPr>
        <w:szCs w:val="18"/>
        <w:rtl/>
      </w:rPr>
      <w:t xml:space="preserve"> </w:t>
    </w:r>
    <w:r w:rsidRPr="00DC569C">
      <w:rPr>
        <w:rFonts w:hint="cs"/>
        <w:szCs w:val="18"/>
        <w:rtl/>
      </w:rPr>
      <w:t>پياپي</w:t>
    </w:r>
    <w:r w:rsidRPr="00DC569C">
      <w:rPr>
        <w:szCs w:val="18"/>
        <w:rtl/>
      </w:rPr>
      <w:t>: 4</w:t>
    </w:r>
    <w:r>
      <w:rPr>
        <w:rFonts w:hint="cs"/>
        <w:szCs w:val="18"/>
        <w:rtl/>
      </w:rPr>
      <w:t>2</w:t>
    </w:r>
    <w:r w:rsidRPr="00DC569C">
      <w:rPr>
        <w:szCs w:val="18"/>
        <w:rtl/>
      </w:rPr>
      <w:t>)</w:t>
    </w:r>
    <w:r w:rsidRPr="00DC569C">
      <w:rPr>
        <w:rFonts w:hint="cs"/>
        <w:szCs w:val="18"/>
        <w:rtl/>
      </w:rPr>
      <w:t>،</w:t>
    </w:r>
    <w:r w:rsidRPr="00DC569C">
      <w:rPr>
        <w:szCs w:val="18"/>
        <w:rtl/>
      </w:rPr>
      <w:t xml:space="preserve"> </w:t>
    </w:r>
    <w:r>
      <w:rPr>
        <w:rFonts w:hint="cs"/>
        <w:szCs w:val="18"/>
        <w:rtl/>
      </w:rPr>
      <w:t>زمستان</w:t>
    </w:r>
    <w:r w:rsidRPr="00DC569C">
      <w:rPr>
        <w:szCs w:val="18"/>
        <w:rtl/>
      </w:rPr>
      <w:t xml:space="preserve"> 1397</w:t>
    </w:r>
    <w:r w:rsidRPr="00DC569C">
      <w:rPr>
        <w:rFonts w:hint="cs"/>
        <w:sz w:val="16"/>
        <w:szCs w:val="18"/>
        <w:rtl/>
      </w:rPr>
      <w:t xml:space="preserve">                                                              </w:t>
    </w:r>
    <w:sdt>
      <w:sdtPr>
        <w:rPr>
          <w:sz w:val="16"/>
          <w:szCs w:val="18"/>
          <w:rtl/>
        </w:rPr>
        <w:id w:val="18942833"/>
        <w:docPartObj>
          <w:docPartGallery w:val="Page Numbers (Bottom of Page)"/>
          <w:docPartUnique/>
        </w:docPartObj>
      </w:sdtPr>
      <w:sdtContent>
        <w:r w:rsidR="00CC05FA" w:rsidRPr="00DC569C">
          <w:rPr>
            <w:sz w:val="16"/>
            <w:szCs w:val="18"/>
          </w:rPr>
          <w:fldChar w:fldCharType="begin"/>
        </w:r>
        <w:r w:rsidRPr="00DC569C">
          <w:rPr>
            <w:sz w:val="16"/>
            <w:szCs w:val="18"/>
          </w:rPr>
          <w:instrText xml:space="preserve"> PAGE   \* MERGEFORMAT </w:instrText>
        </w:r>
        <w:r w:rsidR="00CC05FA" w:rsidRPr="00DC569C">
          <w:rPr>
            <w:sz w:val="16"/>
            <w:szCs w:val="18"/>
          </w:rPr>
          <w:fldChar w:fldCharType="separate"/>
        </w:r>
        <w:r w:rsidR="00280B9C">
          <w:rPr>
            <w:noProof/>
            <w:sz w:val="16"/>
            <w:szCs w:val="18"/>
            <w:rtl/>
          </w:rPr>
          <w:t>117</w:t>
        </w:r>
        <w:r w:rsidR="00CC05FA" w:rsidRPr="00DC569C">
          <w:rPr>
            <w:sz w:val="16"/>
            <w:szCs w:val="18"/>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2"/>
        <w:rtl/>
      </w:rPr>
      <w:id w:val="18353097"/>
      <w:docPartObj>
        <w:docPartGallery w:val="Page Numbers (Bottom of Page)"/>
        <w:docPartUnique/>
      </w:docPartObj>
    </w:sdtPr>
    <w:sdtContent>
      <w:p w:rsidR="00E1486B" w:rsidRPr="005A795D" w:rsidRDefault="00CC05FA" w:rsidP="005A795D">
        <w:pPr>
          <w:pStyle w:val="Footer"/>
          <w:jc w:val="center"/>
          <w:rPr>
            <w:sz w:val="20"/>
            <w:szCs w:val="22"/>
          </w:rPr>
        </w:pPr>
        <w:r w:rsidRPr="009E7816">
          <w:rPr>
            <w:sz w:val="20"/>
          </w:rPr>
          <w:fldChar w:fldCharType="begin"/>
        </w:r>
        <w:r w:rsidR="00E1486B" w:rsidRPr="009E7816">
          <w:rPr>
            <w:sz w:val="20"/>
          </w:rPr>
          <w:instrText xml:space="preserve"> PAGE   \* MERGEFORMAT </w:instrText>
        </w:r>
        <w:r w:rsidRPr="009E7816">
          <w:rPr>
            <w:sz w:val="20"/>
          </w:rPr>
          <w:fldChar w:fldCharType="separate"/>
        </w:r>
        <w:r w:rsidR="00280B9C">
          <w:rPr>
            <w:noProof/>
            <w:sz w:val="20"/>
            <w:rtl/>
          </w:rPr>
          <w:t>99</w:t>
        </w:r>
        <w:r w:rsidRPr="009E7816">
          <w:rPr>
            <w:sz w:val="20"/>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2"/>
        <w:rtl/>
      </w:rPr>
      <w:id w:val="6878023"/>
      <w:docPartObj>
        <w:docPartGallery w:val="Page Numbers (Bottom of Page)"/>
        <w:docPartUnique/>
      </w:docPartObj>
    </w:sdtPr>
    <w:sdtContent>
      <w:p w:rsidR="00280B9C" w:rsidRPr="005A795D" w:rsidRDefault="00280B9C" w:rsidP="005A795D">
        <w:pPr>
          <w:pStyle w:val="Footer"/>
          <w:jc w:val="center"/>
          <w:rPr>
            <w:sz w:val="20"/>
            <w:szCs w:val="22"/>
          </w:rPr>
        </w:pPr>
        <w:r w:rsidRPr="009E7816">
          <w:rPr>
            <w:sz w:val="20"/>
          </w:rPr>
          <w:fldChar w:fldCharType="begin"/>
        </w:r>
        <w:r w:rsidRPr="009E7816">
          <w:rPr>
            <w:sz w:val="20"/>
          </w:rPr>
          <w:instrText xml:space="preserve"> PAGE   \* MERGEFORMAT </w:instrText>
        </w:r>
        <w:r w:rsidRPr="009E7816">
          <w:rPr>
            <w:sz w:val="20"/>
          </w:rPr>
          <w:fldChar w:fldCharType="separate"/>
        </w:r>
        <w:r>
          <w:rPr>
            <w:noProof/>
            <w:sz w:val="20"/>
            <w:rtl/>
          </w:rPr>
          <w:t>96</w:t>
        </w:r>
        <w:r w:rsidRPr="009E7816">
          <w:rPr>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695" w:rsidRDefault="00227695" w:rsidP="00006DDE">
      <w:r>
        <w:separator/>
      </w:r>
    </w:p>
  </w:footnote>
  <w:footnote w:type="continuationSeparator" w:id="0">
    <w:p w:rsidR="00227695" w:rsidRDefault="00227695" w:rsidP="00006DDE">
      <w:r>
        <w:continuationSeparator/>
      </w:r>
    </w:p>
  </w:footnote>
  <w:footnote w:id="1">
    <w:p w:rsidR="003E631F" w:rsidRPr="00D64AF7" w:rsidRDefault="003E631F" w:rsidP="003E631F">
      <w:pPr>
        <w:pStyle w:val="FootnoteText"/>
        <w:bidi w:val="0"/>
        <w:rPr>
          <w:sz w:val="16"/>
          <w:szCs w:val="18"/>
        </w:rPr>
      </w:pPr>
      <w:r w:rsidRPr="00D64AF7">
        <w:rPr>
          <w:rStyle w:val="FootnoteReference"/>
          <w:rtl/>
        </w:rPr>
        <w:sym w:font="Wingdings" w:char="F0AB"/>
      </w:r>
      <w:r w:rsidRPr="00D64AF7">
        <w:rPr>
          <w:sz w:val="16"/>
          <w:szCs w:val="18"/>
          <w:rtl/>
        </w:rPr>
        <w:t xml:space="preserve"> </w:t>
      </w:r>
      <w:r w:rsidRPr="00F5473F">
        <w:rPr>
          <w:sz w:val="16"/>
          <w:szCs w:val="18"/>
        </w:rPr>
        <w:t>Corresponding Author:</w:t>
      </w:r>
      <w:r>
        <w:rPr>
          <w:sz w:val="16"/>
          <w:szCs w:val="18"/>
        </w:rPr>
        <w:t xml:space="preserve"> </w:t>
      </w:r>
      <w:r w:rsidRPr="00832FDA">
        <w:rPr>
          <w:sz w:val="16"/>
          <w:szCs w:val="18"/>
        </w:rPr>
        <w:t>mbagherinasr@gmail.com</w:t>
      </w:r>
    </w:p>
  </w:footnote>
  <w:footnote w:id="2">
    <w:p w:rsidR="00E1486B" w:rsidRPr="00C60358" w:rsidRDefault="00E1486B" w:rsidP="003E631F">
      <w:pPr>
        <w:rPr>
          <w:sz w:val="16"/>
          <w:szCs w:val="18"/>
        </w:rPr>
      </w:pPr>
      <w:r w:rsidRPr="009C2177">
        <w:rPr>
          <w:rFonts w:hint="cs"/>
          <w:sz w:val="16"/>
          <w:szCs w:val="18"/>
        </w:rPr>
        <w:sym w:font="Wingdings" w:char="F028"/>
      </w:r>
      <w:r w:rsidRPr="00C60358">
        <w:rPr>
          <w:sz w:val="16"/>
          <w:szCs w:val="18"/>
          <w:rtl/>
        </w:rPr>
        <w:t xml:space="preserve"> </w:t>
      </w:r>
      <w:r w:rsidRPr="00C60358">
        <w:rPr>
          <w:rFonts w:hint="cs"/>
          <w:sz w:val="16"/>
          <w:szCs w:val="18"/>
          <w:rtl/>
        </w:rPr>
        <w:t>مسئول مكاتبات</w:t>
      </w:r>
      <w:r w:rsidRPr="00C60358">
        <w:rPr>
          <w:sz w:val="16"/>
          <w:szCs w:val="18"/>
          <w:rtl/>
        </w:rPr>
        <w:t xml:space="preserve">: </w:t>
      </w:r>
      <w:r w:rsidRPr="00FA2C62">
        <w:rPr>
          <w:sz w:val="16"/>
          <w:szCs w:val="18"/>
        </w:rPr>
        <w:t>mbagherinasr@gmail.com</w:t>
      </w:r>
    </w:p>
  </w:footnote>
  <w:footnote w:id="3">
    <w:p w:rsidR="00E1486B" w:rsidRPr="00EF6AEA" w:rsidRDefault="00E1486B" w:rsidP="00EF6AEA">
      <w:pPr>
        <w:pStyle w:val="FootnoteText"/>
        <w:bidi w:val="0"/>
        <w:rPr>
          <w:color w:val="000000"/>
          <w:sz w:val="16"/>
        </w:rPr>
      </w:pPr>
      <w:r w:rsidRPr="00EF6AEA">
        <w:rPr>
          <w:color w:val="000000"/>
          <w:sz w:val="16"/>
        </w:rPr>
        <w:footnoteRef/>
      </w:r>
      <w:r w:rsidRPr="00EF6AEA">
        <w:rPr>
          <w:rFonts w:hint="cs"/>
          <w:color w:val="000000"/>
          <w:sz w:val="16"/>
        </w:rPr>
        <w:t xml:space="preserve">- </w:t>
      </w:r>
      <w:r w:rsidRPr="00EF6AEA">
        <w:rPr>
          <w:color w:val="000000"/>
          <w:sz w:val="16"/>
        </w:rPr>
        <w:t>Toll goods</w:t>
      </w:r>
    </w:p>
  </w:footnote>
  <w:footnote w:id="4">
    <w:p w:rsidR="00E1486B" w:rsidRPr="00EF6AEA" w:rsidRDefault="00E1486B" w:rsidP="00EF6AEA">
      <w:pPr>
        <w:pStyle w:val="FootnoteText"/>
        <w:bidi w:val="0"/>
        <w:rPr>
          <w:color w:val="000000"/>
          <w:sz w:val="16"/>
        </w:rPr>
      </w:pPr>
      <w:r w:rsidRPr="00EF6AEA">
        <w:rPr>
          <w:color w:val="000000"/>
          <w:sz w:val="16"/>
        </w:rPr>
        <w:footnoteRef/>
      </w:r>
      <w:r w:rsidRPr="00EF6AEA">
        <w:rPr>
          <w:rFonts w:hint="cs"/>
          <w:color w:val="000000"/>
          <w:sz w:val="16"/>
        </w:rPr>
        <w:t xml:space="preserve">- </w:t>
      </w:r>
      <w:r w:rsidRPr="00EF6AEA">
        <w:rPr>
          <w:color w:val="000000"/>
          <w:sz w:val="16"/>
        </w:rPr>
        <w:t>Private goods</w:t>
      </w:r>
    </w:p>
  </w:footnote>
  <w:footnote w:id="5">
    <w:p w:rsidR="00E1486B" w:rsidRPr="00EF6AEA" w:rsidRDefault="00E1486B" w:rsidP="00EF6AEA">
      <w:pPr>
        <w:pStyle w:val="FootnoteText"/>
        <w:bidi w:val="0"/>
        <w:rPr>
          <w:color w:val="000000"/>
          <w:sz w:val="16"/>
        </w:rPr>
      </w:pPr>
      <w:r w:rsidRPr="00EF6AEA">
        <w:rPr>
          <w:color w:val="000000"/>
          <w:sz w:val="16"/>
        </w:rPr>
        <w:footnoteRef/>
      </w:r>
      <w:r w:rsidRPr="00EF6AEA">
        <w:rPr>
          <w:color w:val="000000"/>
          <w:sz w:val="16"/>
        </w:rPr>
        <w:t>- Public goods</w:t>
      </w:r>
    </w:p>
  </w:footnote>
  <w:footnote w:id="6">
    <w:p w:rsidR="00E1486B" w:rsidRPr="00EF6AEA" w:rsidRDefault="00E1486B" w:rsidP="00EF6AEA">
      <w:pPr>
        <w:pStyle w:val="FootnoteText"/>
        <w:bidi w:val="0"/>
        <w:rPr>
          <w:color w:val="000000"/>
          <w:sz w:val="16"/>
        </w:rPr>
      </w:pPr>
      <w:r w:rsidRPr="00EF6AEA">
        <w:rPr>
          <w:color w:val="000000"/>
          <w:sz w:val="16"/>
        </w:rPr>
        <w:footnoteRef/>
      </w:r>
      <w:r w:rsidRPr="00EF6AEA">
        <w:rPr>
          <w:color w:val="000000"/>
          <w:sz w:val="16"/>
        </w:rPr>
        <w:t>- Common pool goods</w:t>
      </w:r>
    </w:p>
  </w:footnote>
  <w:footnote w:id="7">
    <w:p w:rsidR="00E1486B" w:rsidRPr="00EF6AEA" w:rsidRDefault="00E1486B" w:rsidP="00EF6AEA">
      <w:pPr>
        <w:pStyle w:val="FootnoteText"/>
        <w:bidi w:val="0"/>
        <w:rPr>
          <w:color w:val="000000"/>
          <w:sz w:val="16"/>
          <w:rtl/>
        </w:rPr>
      </w:pPr>
      <w:r w:rsidRPr="00EF6AEA">
        <w:rPr>
          <w:color w:val="000000"/>
          <w:sz w:val="16"/>
        </w:rPr>
        <w:footnoteRef/>
      </w:r>
      <w:r w:rsidRPr="00EF6AEA">
        <w:rPr>
          <w:color w:val="000000"/>
          <w:sz w:val="16"/>
        </w:rPr>
        <w:t>- The free riding problem</w:t>
      </w:r>
    </w:p>
  </w:footnote>
  <w:footnote w:id="8">
    <w:p w:rsidR="00E1486B" w:rsidRPr="00EF6AEA" w:rsidRDefault="00E1486B" w:rsidP="00EF6AEA">
      <w:pPr>
        <w:pStyle w:val="FootnoteText"/>
        <w:bidi w:val="0"/>
        <w:rPr>
          <w:color w:val="000000"/>
          <w:sz w:val="16"/>
        </w:rPr>
      </w:pPr>
      <w:r w:rsidRPr="00EF6AEA">
        <w:rPr>
          <w:color w:val="000000"/>
          <w:sz w:val="16"/>
        </w:rPr>
        <w:footnoteRef/>
      </w:r>
      <w:r w:rsidRPr="00EF6AEA">
        <w:rPr>
          <w:color w:val="000000"/>
          <w:sz w:val="16"/>
        </w:rPr>
        <w:t>- Excludability</w:t>
      </w:r>
    </w:p>
  </w:footnote>
  <w:footnote w:id="9">
    <w:p w:rsidR="00E1486B" w:rsidRPr="00EF6AEA" w:rsidRDefault="00E1486B" w:rsidP="00EF6AEA">
      <w:pPr>
        <w:pStyle w:val="FootnoteText"/>
        <w:rPr>
          <w:color w:val="000000"/>
          <w:sz w:val="16"/>
          <w:rtl/>
        </w:rPr>
      </w:pPr>
      <w:r w:rsidRPr="00EF6AEA">
        <w:rPr>
          <w:color w:val="000000"/>
          <w:sz w:val="16"/>
        </w:rPr>
        <w:footnoteRef/>
      </w:r>
      <w:r w:rsidRPr="00EF6AEA">
        <w:rPr>
          <w:rFonts w:hint="cs"/>
          <w:color w:val="000000"/>
          <w:sz w:val="16"/>
          <w:rtl/>
        </w:rPr>
        <w:t>- مصاحبه با دكتر محسن ابراهيم</w:t>
      </w:r>
      <w:r w:rsidRPr="00EF6AEA">
        <w:rPr>
          <w:rFonts w:hint="cs"/>
          <w:color w:val="000000"/>
          <w:sz w:val="16"/>
          <w:rtl/>
        </w:rPr>
        <w:softHyphen/>
        <w:t>پور، عضو هيأت‌علمي پژوهشكده اقتصاد كشاورزي</w:t>
      </w:r>
    </w:p>
  </w:footnote>
  <w:footnote w:id="10">
    <w:p w:rsidR="00E1486B" w:rsidRPr="00EF6AEA" w:rsidRDefault="00E1486B" w:rsidP="00EF6AEA">
      <w:pPr>
        <w:pStyle w:val="FootnoteText"/>
        <w:bidi w:val="0"/>
        <w:rPr>
          <w:color w:val="000000"/>
          <w:sz w:val="16"/>
        </w:rPr>
      </w:pPr>
      <w:r w:rsidRPr="00EF6AEA">
        <w:rPr>
          <w:color w:val="000000"/>
          <w:sz w:val="16"/>
        </w:rPr>
        <w:footnoteRef/>
      </w:r>
      <w:r w:rsidRPr="00EF6AEA">
        <w:rPr>
          <w:color w:val="000000"/>
          <w:sz w:val="16"/>
        </w:rPr>
        <w:t>- Institutional Analysis</w:t>
      </w:r>
    </w:p>
  </w:footnote>
  <w:footnote w:id="11">
    <w:p w:rsidR="00E1486B" w:rsidRPr="00EF6AEA" w:rsidRDefault="00E1486B" w:rsidP="00EF6AEA">
      <w:pPr>
        <w:pStyle w:val="FootnoteText"/>
        <w:bidi w:val="0"/>
        <w:rPr>
          <w:color w:val="000000"/>
          <w:sz w:val="16"/>
          <w:rtl/>
        </w:rPr>
      </w:pPr>
      <w:r w:rsidRPr="00EF6AEA">
        <w:rPr>
          <w:color w:val="000000"/>
          <w:sz w:val="16"/>
        </w:rPr>
        <w:footnoteRef/>
      </w:r>
      <w:r w:rsidRPr="00EF6AEA">
        <w:rPr>
          <w:color w:val="000000"/>
          <w:sz w:val="16"/>
        </w:rPr>
        <w:t>- Institutional Analysis and Development</w:t>
      </w:r>
    </w:p>
  </w:footnote>
  <w:footnote w:id="12">
    <w:p w:rsidR="00E1486B" w:rsidRPr="00EF6AEA" w:rsidRDefault="00E1486B" w:rsidP="00EF6AEA">
      <w:pPr>
        <w:pStyle w:val="FootnoteText"/>
        <w:bidi w:val="0"/>
        <w:rPr>
          <w:color w:val="000000"/>
          <w:sz w:val="16"/>
        </w:rPr>
      </w:pPr>
      <w:r w:rsidRPr="00EF6AEA">
        <w:rPr>
          <w:color w:val="000000"/>
          <w:sz w:val="16"/>
        </w:rPr>
        <w:footnoteRef/>
      </w:r>
      <w:r w:rsidRPr="00EF6AEA">
        <w:rPr>
          <w:color w:val="000000"/>
          <w:sz w:val="16"/>
        </w:rPr>
        <w:t>- Institutional Rules</w:t>
      </w:r>
    </w:p>
  </w:footnote>
  <w:footnote w:id="13">
    <w:p w:rsidR="00E1486B" w:rsidRPr="00EF6AEA" w:rsidRDefault="00E1486B" w:rsidP="00EF6AEA">
      <w:pPr>
        <w:pStyle w:val="FootnoteText"/>
        <w:bidi w:val="0"/>
        <w:rPr>
          <w:color w:val="000000"/>
          <w:sz w:val="16"/>
          <w:rtl/>
        </w:rPr>
      </w:pPr>
      <w:r w:rsidRPr="00EF6AEA">
        <w:rPr>
          <w:color w:val="000000"/>
          <w:sz w:val="16"/>
        </w:rPr>
        <w:footnoteRef/>
      </w:r>
      <w:r w:rsidRPr="00EF6AEA">
        <w:rPr>
          <w:color w:val="000000"/>
          <w:sz w:val="16"/>
        </w:rPr>
        <w:t>- Access</w:t>
      </w:r>
    </w:p>
  </w:footnote>
  <w:footnote w:id="14">
    <w:p w:rsidR="00E1486B" w:rsidRPr="00EF6AEA" w:rsidRDefault="00E1486B" w:rsidP="00EF6AEA">
      <w:pPr>
        <w:pStyle w:val="FootnoteText"/>
        <w:bidi w:val="0"/>
        <w:rPr>
          <w:color w:val="000000"/>
          <w:sz w:val="16"/>
        </w:rPr>
      </w:pPr>
      <w:r w:rsidRPr="00EF6AEA">
        <w:rPr>
          <w:color w:val="000000"/>
          <w:sz w:val="16"/>
        </w:rPr>
        <w:footnoteRef/>
      </w:r>
      <w:r w:rsidRPr="00EF6AEA">
        <w:rPr>
          <w:color w:val="000000"/>
          <w:sz w:val="16"/>
        </w:rPr>
        <w:t>- Withdrawal</w:t>
      </w:r>
    </w:p>
  </w:footnote>
  <w:footnote w:id="15">
    <w:p w:rsidR="00E1486B" w:rsidRPr="00EF6AEA" w:rsidRDefault="00E1486B" w:rsidP="00EF6AEA">
      <w:pPr>
        <w:pStyle w:val="FootnoteText"/>
        <w:bidi w:val="0"/>
        <w:rPr>
          <w:color w:val="000000"/>
          <w:sz w:val="16"/>
          <w:rtl/>
        </w:rPr>
      </w:pPr>
      <w:r w:rsidRPr="00EF6AEA">
        <w:rPr>
          <w:color w:val="000000"/>
          <w:sz w:val="16"/>
        </w:rPr>
        <w:footnoteRef/>
      </w:r>
      <w:r w:rsidRPr="00EF6AEA">
        <w:rPr>
          <w:color w:val="000000"/>
          <w:sz w:val="16"/>
        </w:rPr>
        <w:t>- Management</w:t>
      </w:r>
    </w:p>
  </w:footnote>
  <w:footnote w:id="16">
    <w:p w:rsidR="00E1486B" w:rsidRPr="00EF6AEA" w:rsidRDefault="00E1486B" w:rsidP="00EF6AEA">
      <w:pPr>
        <w:pStyle w:val="FootnoteText"/>
        <w:bidi w:val="0"/>
        <w:rPr>
          <w:color w:val="000000"/>
          <w:sz w:val="16"/>
          <w:rtl/>
        </w:rPr>
      </w:pPr>
      <w:r w:rsidRPr="00EF6AEA">
        <w:rPr>
          <w:color w:val="000000"/>
          <w:sz w:val="16"/>
        </w:rPr>
        <w:footnoteRef/>
      </w:r>
      <w:r w:rsidRPr="00EF6AEA">
        <w:rPr>
          <w:color w:val="000000"/>
          <w:sz w:val="16"/>
        </w:rPr>
        <w:t>- Exclusion</w:t>
      </w:r>
    </w:p>
  </w:footnote>
  <w:footnote w:id="17">
    <w:p w:rsidR="00E1486B" w:rsidRPr="00EF6AEA" w:rsidRDefault="00E1486B" w:rsidP="00EF6AEA">
      <w:pPr>
        <w:pStyle w:val="FootnoteText"/>
        <w:bidi w:val="0"/>
        <w:rPr>
          <w:color w:val="000000"/>
          <w:sz w:val="16"/>
        </w:rPr>
      </w:pPr>
      <w:r w:rsidRPr="00EF6AEA">
        <w:rPr>
          <w:color w:val="000000"/>
          <w:sz w:val="16"/>
        </w:rPr>
        <w:footnoteRef/>
      </w:r>
      <w:r w:rsidRPr="00EF6AEA">
        <w:rPr>
          <w:color w:val="000000"/>
          <w:sz w:val="16"/>
        </w:rPr>
        <w:t>- Alienation</w:t>
      </w:r>
    </w:p>
  </w:footnote>
  <w:footnote w:id="18">
    <w:p w:rsidR="00E1486B" w:rsidRPr="00EF6AEA" w:rsidRDefault="00E1486B" w:rsidP="00EF6AEA">
      <w:pPr>
        <w:pStyle w:val="FootnoteText"/>
        <w:rPr>
          <w:color w:val="000000"/>
          <w:sz w:val="16"/>
          <w:rtl/>
        </w:rPr>
      </w:pPr>
      <w:r w:rsidRPr="00EF6AEA">
        <w:rPr>
          <w:color w:val="000000"/>
          <w:sz w:val="16"/>
        </w:rPr>
        <w:footnoteRef/>
      </w:r>
      <w:r w:rsidRPr="00EF6AEA">
        <w:rPr>
          <w:rFonts w:hint="cs"/>
          <w:color w:val="000000"/>
          <w:sz w:val="16"/>
          <w:rtl/>
        </w:rPr>
        <w:t xml:space="preserve">- پايگاه اطلاع‌رساني سازمان جنگل‌ها، مراتع و آبخيزداري كشور (به‌روزرساني 15/10/97): </w:t>
      </w:r>
      <w:r w:rsidRPr="00EF6AEA">
        <w:rPr>
          <w:color w:val="000000"/>
          <w:sz w:val="16"/>
        </w:rPr>
        <w:t>http://www.frw.org.ir</w:t>
      </w:r>
    </w:p>
  </w:footnote>
  <w:footnote w:id="19">
    <w:p w:rsidR="00E1486B" w:rsidRPr="00EF6AEA" w:rsidRDefault="00E1486B" w:rsidP="00EF6AEA">
      <w:pPr>
        <w:pStyle w:val="FootnoteText"/>
        <w:bidi w:val="0"/>
        <w:rPr>
          <w:color w:val="000000"/>
          <w:sz w:val="16"/>
        </w:rPr>
      </w:pPr>
      <w:r w:rsidRPr="00EF6AEA">
        <w:rPr>
          <w:color w:val="000000"/>
          <w:sz w:val="16"/>
        </w:rPr>
        <w:footnoteRef/>
      </w:r>
      <w:r w:rsidRPr="00EF6AEA">
        <w:rPr>
          <w:color w:val="000000"/>
          <w:sz w:val="16"/>
        </w:rPr>
        <w:t xml:space="preserve">- </w:t>
      </w:r>
      <w:proofErr w:type="spellStart"/>
      <w:r w:rsidRPr="00EF6AEA">
        <w:rPr>
          <w:color w:val="000000"/>
          <w:sz w:val="16"/>
        </w:rPr>
        <w:t>Kumaon</w:t>
      </w:r>
      <w:proofErr w:type="spellEnd"/>
      <w:r w:rsidRPr="00EF6AEA">
        <w:rPr>
          <w:color w:val="000000"/>
          <w:sz w:val="16"/>
        </w:rPr>
        <w:t xml:space="preserve"> in India</w:t>
      </w:r>
    </w:p>
  </w:footnote>
  <w:footnote w:id="20">
    <w:p w:rsidR="00E1486B" w:rsidRPr="00EF6AEA" w:rsidRDefault="00E1486B" w:rsidP="00EF6AEA">
      <w:pPr>
        <w:pStyle w:val="FootnoteText"/>
        <w:bidi w:val="0"/>
        <w:rPr>
          <w:color w:val="000000"/>
          <w:sz w:val="16"/>
          <w:rtl/>
        </w:rPr>
      </w:pPr>
      <w:r w:rsidRPr="00EF6AEA">
        <w:rPr>
          <w:color w:val="000000"/>
          <w:sz w:val="16"/>
        </w:rPr>
        <w:footnoteRef/>
      </w:r>
      <w:r w:rsidRPr="00EF6AEA">
        <w:rPr>
          <w:color w:val="000000"/>
          <w:sz w:val="16"/>
        </w:rPr>
        <w:t>- Joint Forest Management in India</w:t>
      </w:r>
    </w:p>
  </w:footnote>
  <w:footnote w:id="21">
    <w:p w:rsidR="00E1486B" w:rsidRPr="00EF6AEA" w:rsidRDefault="00E1486B" w:rsidP="00EF6AEA">
      <w:pPr>
        <w:pStyle w:val="FootnoteText"/>
        <w:bidi w:val="0"/>
        <w:rPr>
          <w:color w:val="000000"/>
          <w:sz w:val="16"/>
        </w:rPr>
      </w:pPr>
      <w:r w:rsidRPr="00EF6AEA">
        <w:rPr>
          <w:color w:val="000000"/>
          <w:sz w:val="16"/>
        </w:rPr>
        <w:footnoteRef/>
      </w:r>
      <w:r w:rsidRPr="00EF6AEA">
        <w:rPr>
          <w:color w:val="000000"/>
          <w:sz w:val="16"/>
        </w:rPr>
        <w:t>- proprietor</w:t>
      </w:r>
    </w:p>
  </w:footnote>
  <w:footnote w:id="22">
    <w:p w:rsidR="00E1486B" w:rsidRPr="00EF6AEA" w:rsidRDefault="00E1486B" w:rsidP="00EF6AEA">
      <w:pPr>
        <w:pStyle w:val="FootnoteText"/>
        <w:bidi w:val="0"/>
        <w:rPr>
          <w:color w:val="000000"/>
          <w:sz w:val="16"/>
        </w:rPr>
      </w:pPr>
      <w:r w:rsidRPr="00EF6AEA">
        <w:rPr>
          <w:color w:val="000000"/>
          <w:sz w:val="16"/>
        </w:rPr>
        <w:footnoteRef/>
      </w:r>
      <w:r w:rsidRPr="00EF6AEA">
        <w:rPr>
          <w:color w:val="000000"/>
          <w:sz w:val="16"/>
        </w:rPr>
        <w:t>- Triangulation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86B" w:rsidRDefault="00E1486B" w:rsidP="00FA2C62">
    <w:pPr>
      <w:pStyle w:val="Header"/>
      <w:pBdr>
        <w:top w:val="threeDEmboss" w:sz="12" w:space="1" w:color="auto" w:shadow="1"/>
        <w:left w:val="threeDEmboss" w:sz="12" w:space="4" w:color="auto" w:shadow="1"/>
        <w:bottom w:val="threeDEngrave" w:sz="12" w:space="1" w:color="auto" w:shadow="1"/>
        <w:right w:val="threeDEngrave" w:sz="12" w:space="4" w:color="auto" w:shadow="1"/>
      </w:pBdr>
      <w:jc w:val="center"/>
    </w:pPr>
    <w:r w:rsidRPr="00FA2C62">
      <w:rPr>
        <w:sz w:val="20"/>
        <w:rtl/>
      </w:rPr>
      <w:t>واكاوي سازوكارهاي حكمراني منابع مشاع و ارائه دلالت‌هايي نهادي براي خط‌مشي‌گذاري؛</w:t>
    </w:r>
    <w:r>
      <w:rPr>
        <w:rFonts w:hint="cs"/>
        <w:sz w:val="20"/>
        <w:rtl/>
      </w:rPr>
      <w:t xml:space="preserve"> </w:t>
    </w:r>
    <w:r w:rsidRPr="00FA2C62">
      <w:rPr>
        <w:sz w:val="20"/>
        <w:rtl/>
      </w:rPr>
      <w:t xml:space="preserve">مطالعه موردي استحصال گياهان دارويي </w:t>
    </w:r>
    <w:r>
      <w:rPr>
        <w:rFonts w:hint="cs"/>
        <w:sz w:val="20"/>
        <w:rtl/>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86B" w:rsidRDefault="00E1486B" w:rsidP="00FA2C62">
    <w:pPr>
      <w:pStyle w:val="Header"/>
      <w:pBdr>
        <w:top w:val="threeDEmboss" w:sz="12" w:space="1" w:color="auto" w:shadow="1"/>
        <w:left w:val="threeDEmboss" w:sz="12" w:space="4" w:color="auto" w:shadow="1"/>
        <w:bottom w:val="threeDEngrave" w:sz="12" w:space="1" w:color="auto" w:shadow="1"/>
        <w:right w:val="threeDEngrave" w:sz="12" w:space="4" w:color="auto" w:shadow="1"/>
      </w:pBdr>
      <w:jc w:val="center"/>
    </w:pPr>
    <w:r w:rsidRPr="00FA2C62">
      <w:rPr>
        <w:sz w:val="20"/>
        <w:rtl/>
      </w:rPr>
      <w:t>عليرضا چيت‌سازيان، محسن باقري نصرآبادي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1CF"/>
    <w:multiLevelType w:val="hybridMultilevel"/>
    <w:tmpl w:val="73C2627C"/>
    <w:lvl w:ilvl="0" w:tplc="77C2C69A">
      <w:start w:val="1"/>
      <w:numFmt w:val="decimal"/>
      <w:pStyle w:val="Numbering"/>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C9B47DB"/>
    <w:multiLevelType w:val="hybridMultilevel"/>
    <w:tmpl w:val="33B28C3C"/>
    <w:lvl w:ilvl="0" w:tplc="50961BFC">
      <w:start w:val="1"/>
      <w:numFmt w:val="bullet"/>
      <w:pStyle w:val="a"/>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6045DB"/>
    <w:multiLevelType w:val="hybridMultilevel"/>
    <w:tmpl w:val="4A6CA5B2"/>
    <w:lvl w:ilvl="0" w:tplc="F16A2AA0">
      <w:start w:val="1"/>
      <w:numFmt w:val="decimal"/>
      <w:pStyle w:val="CitaviBibliographyHeading"/>
      <w:lvlText w:val="%1-"/>
      <w:lvlJc w:val="left"/>
      <w:pPr>
        <w:ind w:left="360" w:hanging="360"/>
      </w:pPr>
      <w:rPr>
        <w:rFonts w:cs="B Lotus" w:hint="default"/>
        <w:b/>
        <w:bCs/>
        <w:color w:val="auto"/>
        <w:sz w:val="28"/>
        <w:szCs w:val="28"/>
      </w:rPr>
    </w:lvl>
    <w:lvl w:ilvl="1" w:tplc="C39A9CAC">
      <w:start w:val="1"/>
      <w:numFmt w:val="lowerLetter"/>
      <w:lvlText w:val="%2."/>
      <w:lvlJc w:val="left"/>
      <w:pPr>
        <w:ind w:left="1080" w:hanging="360"/>
      </w:pPr>
    </w:lvl>
    <w:lvl w:ilvl="2" w:tplc="1146F266" w:tentative="1">
      <w:start w:val="1"/>
      <w:numFmt w:val="lowerRoman"/>
      <w:lvlText w:val="%3."/>
      <w:lvlJc w:val="right"/>
      <w:pPr>
        <w:ind w:left="1800" w:hanging="180"/>
      </w:pPr>
    </w:lvl>
    <w:lvl w:ilvl="3" w:tplc="BF5A71AA" w:tentative="1">
      <w:start w:val="1"/>
      <w:numFmt w:val="decimal"/>
      <w:lvlText w:val="%4."/>
      <w:lvlJc w:val="left"/>
      <w:pPr>
        <w:ind w:left="2520" w:hanging="360"/>
      </w:pPr>
    </w:lvl>
    <w:lvl w:ilvl="4" w:tplc="EDF8C824" w:tentative="1">
      <w:start w:val="1"/>
      <w:numFmt w:val="lowerLetter"/>
      <w:lvlText w:val="%5."/>
      <w:lvlJc w:val="left"/>
      <w:pPr>
        <w:ind w:left="3240" w:hanging="360"/>
      </w:pPr>
    </w:lvl>
    <w:lvl w:ilvl="5" w:tplc="AB266DD4" w:tentative="1">
      <w:start w:val="1"/>
      <w:numFmt w:val="lowerRoman"/>
      <w:lvlText w:val="%6."/>
      <w:lvlJc w:val="right"/>
      <w:pPr>
        <w:ind w:left="3960" w:hanging="180"/>
      </w:pPr>
    </w:lvl>
    <w:lvl w:ilvl="6" w:tplc="BA9EB76E" w:tentative="1">
      <w:start w:val="1"/>
      <w:numFmt w:val="decimal"/>
      <w:lvlText w:val="%7."/>
      <w:lvlJc w:val="left"/>
      <w:pPr>
        <w:ind w:left="4680" w:hanging="360"/>
      </w:pPr>
    </w:lvl>
    <w:lvl w:ilvl="7" w:tplc="7402CAAE" w:tentative="1">
      <w:start w:val="1"/>
      <w:numFmt w:val="lowerLetter"/>
      <w:lvlText w:val="%8."/>
      <w:lvlJc w:val="left"/>
      <w:pPr>
        <w:ind w:left="5400" w:hanging="360"/>
      </w:pPr>
    </w:lvl>
    <w:lvl w:ilvl="8" w:tplc="0E7E60D4" w:tentative="1">
      <w:start w:val="1"/>
      <w:numFmt w:val="lowerRoman"/>
      <w:lvlText w:val="%9."/>
      <w:lvlJc w:val="right"/>
      <w:pPr>
        <w:ind w:left="6120" w:hanging="180"/>
      </w:pPr>
    </w:lvl>
  </w:abstractNum>
  <w:abstractNum w:abstractNumId="3">
    <w:nsid w:val="2D990E3E"/>
    <w:multiLevelType w:val="hybridMultilevel"/>
    <w:tmpl w:val="CFF8E9E4"/>
    <w:lvl w:ilvl="0" w:tplc="04090001">
      <w:numFmt w:val="bullet"/>
      <w:pStyle w:val="Bullet"/>
      <w:lvlText w:val="-"/>
      <w:lvlJc w:val="left"/>
      <w:pPr>
        <w:ind w:left="644" w:hanging="360"/>
      </w:pPr>
      <w:rPr>
        <w:rFonts w:ascii="Times New Roman" w:eastAsia="Times New Roman" w:hAnsi="Times New Roman" w:cs="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74ED7BD5"/>
    <w:multiLevelType w:val="multilevel"/>
    <w:tmpl w:val="CB82D55E"/>
    <w:lvl w:ilvl="0">
      <w:start w:val="1"/>
      <w:numFmt w:val="decimal"/>
      <w:pStyle w:val="Heading1CharCharChar1"/>
      <w:suff w:val="nothing"/>
      <w:lvlText w:val="%1"/>
      <w:lvlJc w:val="left"/>
      <w:pPr>
        <w:ind w:left="432" w:hanging="432"/>
      </w:pPr>
      <w:rPr>
        <w:rFonts w:hint="default"/>
      </w:rPr>
    </w:lvl>
    <w:lvl w:ilvl="1">
      <w:start w:val="1"/>
      <w:numFmt w:val="decimal"/>
      <w:pStyle w:val="Heading2CharCharCharCharChar1"/>
      <w:suff w:val="nothing"/>
      <w:lvlText w:val="%1.%2"/>
      <w:lvlJc w:val="left"/>
      <w:pPr>
        <w:ind w:left="576" w:hanging="576"/>
      </w:pPr>
      <w:rPr>
        <w:rFonts w:hint="default"/>
      </w:rPr>
    </w:lvl>
    <w:lvl w:ilvl="2">
      <w:start w:val="1"/>
      <w:numFmt w:val="decimal"/>
      <w:pStyle w:val="Heading3CharCharCharChar1"/>
      <w:suff w:val="nothing"/>
      <w:lvlText w:val="%1.%2.%3"/>
      <w:lvlJc w:val="left"/>
      <w:pPr>
        <w:ind w:left="720" w:hanging="720"/>
      </w:pPr>
      <w:rPr>
        <w:rFonts w:hint="default"/>
      </w:rPr>
    </w:lvl>
    <w:lvl w:ilvl="3">
      <w:start w:val="1"/>
      <w:numFmt w:val="decimal"/>
      <w:pStyle w:val="Heading41"/>
      <w:lvlText w:val="%1.%2.%3.%4"/>
      <w:lvlJc w:val="left"/>
      <w:pPr>
        <w:ind w:left="864" w:hanging="864"/>
      </w:pPr>
      <w:rPr>
        <w:rFonts w:hint="default"/>
      </w:rPr>
    </w:lvl>
    <w:lvl w:ilvl="4">
      <w:start w:val="1"/>
      <w:numFmt w:val="decimal"/>
      <w:pStyle w:val="Heading51"/>
      <w:lvlText w:val="%1.%2.%3.%4.%5"/>
      <w:lvlJc w:val="left"/>
      <w:pPr>
        <w:ind w:left="1008" w:hanging="1008"/>
      </w:pPr>
      <w:rPr>
        <w:rFonts w:hint="default"/>
      </w:rPr>
    </w:lvl>
    <w:lvl w:ilvl="5">
      <w:start w:val="1"/>
      <w:numFmt w:val="decimal"/>
      <w:pStyle w:val="F1Titre31"/>
      <w:lvlText w:val="%1.%2.%3.%4.%5.%6"/>
      <w:lvlJc w:val="left"/>
      <w:pPr>
        <w:ind w:left="1152" w:hanging="1152"/>
      </w:pPr>
      <w:rPr>
        <w:rFonts w:hint="default"/>
      </w:rPr>
    </w:lvl>
    <w:lvl w:ilvl="6">
      <w:start w:val="1"/>
      <w:numFmt w:val="decimal"/>
      <w:pStyle w:val="F1Titr11"/>
      <w:lvlText w:val="%1.%2.%3.%4.%5.%6.%7"/>
      <w:lvlJc w:val="left"/>
      <w:pPr>
        <w:ind w:left="1296" w:hanging="1296"/>
      </w:pPr>
      <w:rPr>
        <w:rFonts w:hint="default"/>
      </w:rPr>
    </w:lvl>
    <w:lvl w:ilvl="7">
      <w:start w:val="1"/>
      <w:numFmt w:val="decimal"/>
      <w:pStyle w:val="F1Titr21"/>
      <w:lvlText w:val="%1.%2.%3.%4.%5.%6.%7.%8"/>
      <w:lvlJc w:val="left"/>
      <w:pPr>
        <w:ind w:left="1440" w:hanging="1440"/>
      </w:pPr>
      <w:rPr>
        <w:rFonts w:hint="default"/>
      </w:rPr>
    </w:lvl>
    <w:lvl w:ilvl="8">
      <w:start w:val="1"/>
      <w:numFmt w:val="decimal"/>
      <w:pStyle w:val="F1Tire41"/>
      <w:lvlText w:val="%1.%2.%3.%4.%5.%6.%7.%8.%9"/>
      <w:lvlJc w:val="left"/>
      <w:pPr>
        <w:ind w:left="1584" w:hanging="1584"/>
      </w:pPr>
      <w:rPr>
        <w:rFonts w:hint="default"/>
      </w:rPr>
    </w:lvl>
  </w:abstractNum>
  <w:num w:numId="1">
    <w:abstractNumId w:val="4"/>
  </w:num>
  <w:num w:numId="2">
    <w:abstractNumId w:val="3"/>
  </w:num>
  <w:num w:numId="3">
    <w:abstractNumId w:val="0"/>
  </w:num>
  <w:num w:numId="4">
    <w:abstractNumId w:val="1"/>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proofState w:spelling="clean" w:grammar="clean"/>
  <w:defaultTabStop w:val="720"/>
  <w:evenAndOddHeaders/>
  <w:characterSpacingControl w:val="doNotCompress"/>
  <w:hdrShapeDefaults>
    <o:shapedefaults v:ext="edit" spidmax="137218"/>
  </w:hdrShapeDefaults>
  <w:footnotePr>
    <w:numRestart w:val="eachPage"/>
    <w:footnote w:id="-1"/>
    <w:footnote w:id="0"/>
  </w:footnotePr>
  <w:endnotePr>
    <w:endnote w:id="-1"/>
    <w:endnote w:id="0"/>
  </w:endnotePr>
  <w:compat/>
  <w:rsids>
    <w:rsidRoot w:val="00146C9A"/>
    <w:rsid w:val="00000CFD"/>
    <w:rsid w:val="00004BF0"/>
    <w:rsid w:val="00006DDE"/>
    <w:rsid w:val="000121A8"/>
    <w:rsid w:val="00022C8E"/>
    <w:rsid w:val="0002673F"/>
    <w:rsid w:val="00034175"/>
    <w:rsid w:val="000403DD"/>
    <w:rsid w:val="00041AB4"/>
    <w:rsid w:val="00045DC3"/>
    <w:rsid w:val="00050B88"/>
    <w:rsid w:val="000516B2"/>
    <w:rsid w:val="00056E60"/>
    <w:rsid w:val="000575EB"/>
    <w:rsid w:val="0006217A"/>
    <w:rsid w:val="00064C9E"/>
    <w:rsid w:val="00064EAF"/>
    <w:rsid w:val="0006772B"/>
    <w:rsid w:val="000704C2"/>
    <w:rsid w:val="00083389"/>
    <w:rsid w:val="00086C51"/>
    <w:rsid w:val="000951C1"/>
    <w:rsid w:val="000954A3"/>
    <w:rsid w:val="00096138"/>
    <w:rsid w:val="000B48BD"/>
    <w:rsid w:val="000B7C4F"/>
    <w:rsid w:val="000B7D07"/>
    <w:rsid w:val="000C02FE"/>
    <w:rsid w:val="000C6A50"/>
    <w:rsid w:val="000D4D09"/>
    <w:rsid w:val="000D541B"/>
    <w:rsid w:val="000D5518"/>
    <w:rsid w:val="000F0405"/>
    <w:rsid w:val="000F3E99"/>
    <w:rsid w:val="000F4249"/>
    <w:rsid w:val="00106F87"/>
    <w:rsid w:val="001107E4"/>
    <w:rsid w:val="0013648D"/>
    <w:rsid w:val="001417BD"/>
    <w:rsid w:val="00145B26"/>
    <w:rsid w:val="00146C9A"/>
    <w:rsid w:val="0015521B"/>
    <w:rsid w:val="00155950"/>
    <w:rsid w:val="001562EC"/>
    <w:rsid w:val="001606FC"/>
    <w:rsid w:val="00160866"/>
    <w:rsid w:val="00162709"/>
    <w:rsid w:val="00164F4B"/>
    <w:rsid w:val="00172A6D"/>
    <w:rsid w:val="00176014"/>
    <w:rsid w:val="00182B35"/>
    <w:rsid w:val="001835A2"/>
    <w:rsid w:val="00187CAD"/>
    <w:rsid w:val="00191DF2"/>
    <w:rsid w:val="0019279F"/>
    <w:rsid w:val="001A573B"/>
    <w:rsid w:val="001A6450"/>
    <w:rsid w:val="001B454F"/>
    <w:rsid w:val="001C0460"/>
    <w:rsid w:val="001C3A66"/>
    <w:rsid w:val="001D09FD"/>
    <w:rsid w:val="001D3BC8"/>
    <w:rsid w:val="001D41C3"/>
    <w:rsid w:val="001D7A3D"/>
    <w:rsid w:val="001E345A"/>
    <w:rsid w:val="001E60A7"/>
    <w:rsid w:val="00200768"/>
    <w:rsid w:val="002062F2"/>
    <w:rsid w:val="002101FA"/>
    <w:rsid w:val="00211CBE"/>
    <w:rsid w:val="00227695"/>
    <w:rsid w:val="00231D54"/>
    <w:rsid w:val="0025515F"/>
    <w:rsid w:val="00255C93"/>
    <w:rsid w:val="00272362"/>
    <w:rsid w:val="0027240C"/>
    <w:rsid w:val="0027620E"/>
    <w:rsid w:val="00280B9C"/>
    <w:rsid w:val="00281518"/>
    <w:rsid w:val="002951DF"/>
    <w:rsid w:val="00296275"/>
    <w:rsid w:val="002A143E"/>
    <w:rsid w:val="002A3DA2"/>
    <w:rsid w:val="002A6DFB"/>
    <w:rsid w:val="002C0850"/>
    <w:rsid w:val="002D0268"/>
    <w:rsid w:val="002D323D"/>
    <w:rsid w:val="002D5D6A"/>
    <w:rsid w:val="002E7014"/>
    <w:rsid w:val="003070E7"/>
    <w:rsid w:val="00311267"/>
    <w:rsid w:val="00314E5A"/>
    <w:rsid w:val="003274C7"/>
    <w:rsid w:val="0033078C"/>
    <w:rsid w:val="00332ACF"/>
    <w:rsid w:val="003441CD"/>
    <w:rsid w:val="003451BC"/>
    <w:rsid w:val="003452C1"/>
    <w:rsid w:val="00350D15"/>
    <w:rsid w:val="00356233"/>
    <w:rsid w:val="00363D67"/>
    <w:rsid w:val="00373AAF"/>
    <w:rsid w:val="00383CD1"/>
    <w:rsid w:val="0038406E"/>
    <w:rsid w:val="0039275E"/>
    <w:rsid w:val="003A0BA1"/>
    <w:rsid w:val="003A2C88"/>
    <w:rsid w:val="003B1C59"/>
    <w:rsid w:val="003B6450"/>
    <w:rsid w:val="003B6FA9"/>
    <w:rsid w:val="003B7E09"/>
    <w:rsid w:val="003C03CC"/>
    <w:rsid w:val="003C172E"/>
    <w:rsid w:val="003C2931"/>
    <w:rsid w:val="003C66DF"/>
    <w:rsid w:val="003D1BC4"/>
    <w:rsid w:val="003E631F"/>
    <w:rsid w:val="003F37C1"/>
    <w:rsid w:val="003F4826"/>
    <w:rsid w:val="003F55F1"/>
    <w:rsid w:val="004010B7"/>
    <w:rsid w:val="00405184"/>
    <w:rsid w:val="00417176"/>
    <w:rsid w:val="00417AE1"/>
    <w:rsid w:val="0043018E"/>
    <w:rsid w:val="00431D4D"/>
    <w:rsid w:val="0043523B"/>
    <w:rsid w:val="0044261F"/>
    <w:rsid w:val="00442EA1"/>
    <w:rsid w:val="00443EA9"/>
    <w:rsid w:val="0045165A"/>
    <w:rsid w:val="00460D04"/>
    <w:rsid w:val="0046125F"/>
    <w:rsid w:val="0047234B"/>
    <w:rsid w:val="00480A6F"/>
    <w:rsid w:val="00481608"/>
    <w:rsid w:val="004821F7"/>
    <w:rsid w:val="004873FA"/>
    <w:rsid w:val="0049468A"/>
    <w:rsid w:val="00496F03"/>
    <w:rsid w:val="004A13C4"/>
    <w:rsid w:val="004A1977"/>
    <w:rsid w:val="004A2EE7"/>
    <w:rsid w:val="004A3576"/>
    <w:rsid w:val="004A5F95"/>
    <w:rsid w:val="004B34C3"/>
    <w:rsid w:val="004B37F3"/>
    <w:rsid w:val="004B3EA6"/>
    <w:rsid w:val="004C0473"/>
    <w:rsid w:val="004D4337"/>
    <w:rsid w:val="004D7475"/>
    <w:rsid w:val="004F0D37"/>
    <w:rsid w:val="00507184"/>
    <w:rsid w:val="00522379"/>
    <w:rsid w:val="0052634E"/>
    <w:rsid w:val="00532616"/>
    <w:rsid w:val="00540D5D"/>
    <w:rsid w:val="00542043"/>
    <w:rsid w:val="005450CB"/>
    <w:rsid w:val="00545649"/>
    <w:rsid w:val="00556B20"/>
    <w:rsid w:val="00557FD8"/>
    <w:rsid w:val="00561F5A"/>
    <w:rsid w:val="0056323F"/>
    <w:rsid w:val="005705A0"/>
    <w:rsid w:val="00576805"/>
    <w:rsid w:val="00594306"/>
    <w:rsid w:val="005A795D"/>
    <w:rsid w:val="005B0429"/>
    <w:rsid w:val="005B5AFF"/>
    <w:rsid w:val="005D2C7C"/>
    <w:rsid w:val="005D3976"/>
    <w:rsid w:val="005D55F1"/>
    <w:rsid w:val="005D6010"/>
    <w:rsid w:val="005F1568"/>
    <w:rsid w:val="005F7DE3"/>
    <w:rsid w:val="00604707"/>
    <w:rsid w:val="0060555E"/>
    <w:rsid w:val="006058CE"/>
    <w:rsid w:val="00610431"/>
    <w:rsid w:val="00610653"/>
    <w:rsid w:val="00615F33"/>
    <w:rsid w:val="006364CE"/>
    <w:rsid w:val="00637C7E"/>
    <w:rsid w:val="006461AE"/>
    <w:rsid w:val="0065442D"/>
    <w:rsid w:val="00655C17"/>
    <w:rsid w:val="00660BF8"/>
    <w:rsid w:val="006645E3"/>
    <w:rsid w:val="006679D7"/>
    <w:rsid w:val="006725F4"/>
    <w:rsid w:val="006844BE"/>
    <w:rsid w:val="00695655"/>
    <w:rsid w:val="006A243F"/>
    <w:rsid w:val="006A3106"/>
    <w:rsid w:val="006B442C"/>
    <w:rsid w:val="006C57ED"/>
    <w:rsid w:val="006E267E"/>
    <w:rsid w:val="006E4647"/>
    <w:rsid w:val="006E4CB1"/>
    <w:rsid w:val="006E703C"/>
    <w:rsid w:val="0070328C"/>
    <w:rsid w:val="0071043C"/>
    <w:rsid w:val="00711541"/>
    <w:rsid w:val="00717021"/>
    <w:rsid w:val="007171FE"/>
    <w:rsid w:val="00730528"/>
    <w:rsid w:val="007318E2"/>
    <w:rsid w:val="00732BB8"/>
    <w:rsid w:val="00744D93"/>
    <w:rsid w:val="007451B2"/>
    <w:rsid w:val="00747970"/>
    <w:rsid w:val="00751EB4"/>
    <w:rsid w:val="007523DD"/>
    <w:rsid w:val="007542DD"/>
    <w:rsid w:val="00755792"/>
    <w:rsid w:val="00757A36"/>
    <w:rsid w:val="007604CB"/>
    <w:rsid w:val="0076085D"/>
    <w:rsid w:val="007750DE"/>
    <w:rsid w:val="00775CD3"/>
    <w:rsid w:val="0078310D"/>
    <w:rsid w:val="00794599"/>
    <w:rsid w:val="007A150F"/>
    <w:rsid w:val="007A6446"/>
    <w:rsid w:val="007A75F0"/>
    <w:rsid w:val="007C176E"/>
    <w:rsid w:val="007D17CF"/>
    <w:rsid w:val="007D1CB3"/>
    <w:rsid w:val="007D206E"/>
    <w:rsid w:val="007D35C1"/>
    <w:rsid w:val="007D3F45"/>
    <w:rsid w:val="007D6AC0"/>
    <w:rsid w:val="007E7A63"/>
    <w:rsid w:val="007F3E16"/>
    <w:rsid w:val="008222B3"/>
    <w:rsid w:val="00845582"/>
    <w:rsid w:val="008468FD"/>
    <w:rsid w:val="008547E3"/>
    <w:rsid w:val="00862A64"/>
    <w:rsid w:val="008703AD"/>
    <w:rsid w:val="00872230"/>
    <w:rsid w:val="008723E8"/>
    <w:rsid w:val="00877E4B"/>
    <w:rsid w:val="0088035B"/>
    <w:rsid w:val="008846D4"/>
    <w:rsid w:val="00887BA4"/>
    <w:rsid w:val="00894C14"/>
    <w:rsid w:val="00895A94"/>
    <w:rsid w:val="008967F2"/>
    <w:rsid w:val="008A6F7D"/>
    <w:rsid w:val="008A7864"/>
    <w:rsid w:val="008B146F"/>
    <w:rsid w:val="008B3192"/>
    <w:rsid w:val="008C22DF"/>
    <w:rsid w:val="008C4C8D"/>
    <w:rsid w:val="008C5051"/>
    <w:rsid w:val="008C5423"/>
    <w:rsid w:val="008C6381"/>
    <w:rsid w:val="008D0071"/>
    <w:rsid w:val="008D09C9"/>
    <w:rsid w:val="008D0AFB"/>
    <w:rsid w:val="008D0F9E"/>
    <w:rsid w:val="008D1E39"/>
    <w:rsid w:val="008D2198"/>
    <w:rsid w:val="008D3D2C"/>
    <w:rsid w:val="008D7CD2"/>
    <w:rsid w:val="008E0C7C"/>
    <w:rsid w:val="008E1537"/>
    <w:rsid w:val="008E1B49"/>
    <w:rsid w:val="008E5B79"/>
    <w:rsid w:val="008F0F34"/>
    <w:rsid w:val="008F1562"/>
    <w:rsid w:val="00900009"/>
    <w:rsid w:val="009059AB"/>
    <w:rsid w:val="00913807"/>
    <w:rsid w:val="009157EB"/>
    <w:rsid w:val="00931E2F"/>
    <w:rsid w:val="0093451D"/>
    <w:rsid w:val="009426C9"/>
    <w:rsid w:val="00957400"/>
    <w:rsid w:val="009748D5"/>
    <w:rsid w:val="00980F05"/>
    <w:rsid w:val="00981C66"/>
    <w:rsid w:val="009919A6"/>
    <w:rsid w:val="009962C4"/>
    <w:rsid w:val="009A0F88"/>
    <w:rsid w:val="009A6282"/>
    <w:rsid w:val="009C2177"/>
    <w:rsid w:val="009D2FBA"/>
    <w:rsid w:val="009E7816"/>
    <w:rsid w:val="009F034D"/>
    <w:rsid w:val="009F282F"/>
    <w:rsid w:val="009F5813"/>
    <w:rsid w:val="00A00E37"/>
    <w:rsid w:val="00A03360"/>
    <w:rsid w:val="00A03C23"/>
    <w:rsid w:val="00A067AF"/>
    <w:rsid w:val="00A1046B"/>
    <w:rsid w:val="00A110B9"/>
    <w:rsid w:val="00A13039"/>
    <w:rsid w:val="00A1604F"/>
    <w:rsid w:val="00A1765A"/>
    <w:rsid w:val="00A23631"/>
    <w:rsid w:val="00A25355"/>
    <w:rsid w:val="00A26F0B"/>
    <w:rsid w:val="00A31542"/>
    <w:rsid w:val="00A32C6B"/>
    <w:rsid w:val="00A32D14"/>
    <w:rsid w:val="00A3388E"/>
    <w:rsid w:val="00A40EC0"/>
    <w:rsid w:val="00A41154"/>
    <w:rsid w:val="00A422B6"/>
    <w:rsid w:val="00A467A3"/>
    <w:rsid w:val="00A52B48"/>
    <w:rsid w:val="00A5562F"/>
    <w:rsid w:val="00A57621"/>
    <w:rsid w:val="00A67520"/>
    <w:rsid w:val="00A83919"/>
    <w:rsid w:val="00A83B67"/>
    <w:rsid w:val="00A93FEE"/>
    <w:rsid w:val="00AB1023"/>
    <w:rsid w:val="00AB4D51"/>
    <w:rsid w:val="00AC10F4"/>
    <w:rsid w:val="00AD0286"/>
    <w:rsid w:val="00AD33A5"/>
    <w:rsid w:val="00AE4E3F"/>
    <w:rsid w:val="00AE7CAA"/>
    <w:rsid w:val="00AF1AE3"/>
    <w:rsid w:val="00B07A71"/>
    <w:rsid w:val="00B1049C"/>
    <w:rsid w:val="00B2745E"/>
    <w:rsid w:val="00B337D4"/>
    <w:rsid w:val="00B349E0"/>
    <w:rsid w:val="00B434D1"/>
    <w:rsid w:val="00B452AE"/>
    <w:rsid w:val="00B46A5F"/>
    <w:rsid w:val="00B46DEA"/>
    <w:rsid w:val="00B47FC4"/>
    <w:rsid w:val="00B6297D"/>
    <w:rsid w:val="00B63E79"/>
    <w:rsid w:val="00B70F05"/>
    <w:rsid w:val="00B71B5E"/>
    <w:rsid w:val="00B74370"/>
    <w:rsid w:val="00B80C08"/>
    <w:rsid w:val="00B85F3A"/>
    <w:rsid w:val="00BA3093"/>
    <w:rsid w:val="00BC301C"/>
    <w:rsid w:val="00BD3CE9"/>
    <w:rsid w:val="00BD72EE"/>
    <w:rsid w:val="00BE1398"/>
    <w:rsid w:val="00BE6205"/>
    <w:rsid w:val="00BF2818"/>
    <w:rsid w:val="00C0634F"/>
    <w:rsid w:val="00C30E86"/>
    <w:rsid w:val="00C33DB4"/>
    <w:rsid w:val="00C4581F"/>
    <w:rsid w:val="00C4741F"/>
    <w:rsid w:val="00C51641"/>
    <w:rsid w:val="00C537DB"/>
    <w:rsid w:val="00C57016"/>
    <w:rsid w:val="00C60358"/>
    <w:rsid w:val="00C67C6A"/>
    <w:rsid w:val="00C90DF1"/>
    <w:rsid w:val="00C933DC"/>
    <w:rsid w:val="00C96EEF"/>
    <w:rsid w:val="00CA10C5"/>
    <w:rsid w:val="00CA2DAD"/>
    <w:rsid w:val="00CA624D"/>
    <w:rsid w:val="00CB2283"/>
    <w:rsid w:val="00CB6239"/>
    <w:rsid w:val="00CC05E7"/>
    <w:rsid w:val="00CC05FA"/>
    <w:rsid w:val="00CC1B67"/>
    <w:rsid w:val="00CC1C7B"/>
    <w:rsid w:val="00CD4924"/>
    <w:rsid w:val="00CE21CA"/>
    <w:rsid w:val="00CF2B6E"/>
    <w:rsid w:val="00CF36DD"/>
    <w:rsid w:val="00CF5A0C"/>
    <w:rsid w:val="00CF6B01"/>
    <w:rsid w:val="00CF76B6"/>
    <w:rsid w:val="00D00067"/>
    <w:rsid w:val="00D06AA8"/>
    <w:rsid w:val="00D101AC"/>
    <w:rsid w:val="00D10C17"/>
    <w:rsid w:val="00D125DA"/>
    <w:rsid w:val="00D309B5"/>
    <w:rsid w:val="00D30E2C"/>
    <w:rsid w:val="00D331DD"/>
    <w:rsid w:val="00D503D6"/>
    <w:rsid w:val="00D50DA9"/>
    <w:rsid w:val="00D57698"/>
    <w:rsid w:val="00D669A1"/>
    <w:rsid w:val="00D77B1F"/>
    <w:rsid w:val="00D84640"/>
    <w:rsid w:val="00D876FC"/>
    <w:rsid w:val="00D910B2"/>
    <w:rsid w:val="00D94717"/>
    <w:rsid w:val="00D97835"/>
    <w:rsid w:val="00DB0F1C"/>
    <w:rsid w:val="00DB0FDA"/>
    <w:rsid w:val="00DB5C37"/>
    <w:rsid w:val="00DC463B"/>
    <w:rsid w:val="00DC569C"/>
    <w:rsid w:val="00DE2849"/>
    <w:rsid w:val="00DE35AE"/>
    <w:rsid w:val="00DE3FDD"/>
    <w:rsid w:val="00DE789C"/>
    <w:rsid w:val="00DE7F64"/>
    <w:rsid w:val="00DF3FB8"/>
    <w:rsid w:val="00DF629C"/>
    <w:rsid w:val="00E05F7A"/>
    <w:rsid w:val="00E10D64"/>
    <w:rsid w:val="00E1486B"/>
    <w:rsid w:val="00E20FB6"/>
    <w:rsid w:val="00E21C0D"/>
    <w:rsid w:val="00E2294E"/>
    <w:rsid w:val="00E25254"/>
    <w:rsid w:val="00E43C17"/>
    <w:rsid w:val="00E46DAC"/>
    <w:rsid w:val="00E60534"/>
    <w:rsid w:val="00E65F54"/>
    <w:rsid w:val="00E700AB"/>
    <w:rsid w:val="00E7055B"/>
    <w:rsid w:val="00E71E3D"/>
    <w:rsid w:val="00EA6CB1"/>
    <w:rsid w:val="00EB600C"/>
    <w:rsid w:val="00EB7CA8"/>
    <w:rsid w:val="00EC5A68"/>
    <w:rsid w:val="00EC7D7C"/>
    <w:rsid w:val="00ED64B7"/>
    <w:rsid w:val="00EF6AEA"/>
    <w:rsid w:val="00F01451"/>
    <w:rsid w:val="00F06DF8"/>
    <w:rsid w:val="00F14694"/>
    <w:rsid w:val="00F16977"/>
    <w:rsid w:val="00F17B57"/>
    <w:rsid w:val="00F21E64"/>
    <w:rsid w:val="00F24F86"/>
    <w:rsid w:val="00F27976"/>
    <w:rsid w:val="00F33BE1"/>
    <w:rsid w:val="00F53A40"/>
    <w:rsid w:val="00F57854"/>
    <w:rsid w:val="00F6202E"/>
    <w:rsid w:val="00F638E9"/>
    <w:rsid w:val="00F64668"/>
    <w:rsid w:val="00F65107"/>
    <w:rsid w:val="00F66812"/>
    <w:rsid w:val="00F7027E"/>
    <w:rsid w:val="00F87DA8"/>
    <w:rsid w:val="00F90B05"/>
    <w:rsid w:val="00FA2C62"/>
    <w:rsid w:val="00FA3476"/>
    <w:rsid w:val="00FC00CB"/>
    <w:rsid w:val="00FC1151"/>
    <w:rsid w:val="00FD3D52"/>
    <w:rsid w:val="00FE260B"/>
    <w:rsid w:val="00FE7650"/>
    <w:rsid w:val="00FF4172"/>
    <w:rsid w:val="00FF5D2A"/>
    <w:rsid w:val="00FF77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rules v:ext="edit">
        <o:r id="V:Rule8" type="connector" idref="#Straight Arrow Connector 109"/>
        <o:r id="V:Rule9" type="connector" idref="#Straight Arrow Connector 110"/>
        <o:r id="V:Rule10" type="connector" idref="#Straight Arrow Connector 111"/>
        <o:r id="V:Rule11" type="connector" idref="#Straight Arrow Connector 93"/>
        <o:r id="V:Rule12" type="connector" idref="#Straight Arrow Connector 100"/>
        <o:r id="V:Rule13" type="connector" idref="#Straight Arrow Connector 108"/>
        <o:r id="V:Rule14" type="connector" idref="#Straight Arrow Connector 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DE"/>
    <w:pPr>
      <w:widowControl w:val="0"/>
      <w:bidi/>
      <w:spacing w:after="0" w:line="240" w:lineRule="auto"/>
    </w:pPr>
    <w:rPr>
      <w:rFonts w:ascii="Times New Roman" w:hAnsi="Times New Roman" w:cs="B Mitra"/>
      <w:sz w:val="18"/>
      <w:szCs w:val="20"/>
    </w:rPr>
  </w:style>
  <w:style w:type="paragraph" w:styleId="Heading1">
    <w:name w:val="heading 1"/>
    <w:basedOn w:val="Normal"/>
    <w:next w:val="Normal"/>
    <w:link w:val="Heading1Char"/>
    <w:qFormat/>
    <w:rsid w:val="00507184"/>
    <w:pPr>
      <w:keepNext/>
      <w:keepLines/>
      <w:spacing w:before="480"/>
      <w:outlineLvl w:val="0"/>
    </w:pPr>
    <w:rPr>
      <w:rFonts w:ascii="Century Gothic" w:eastAsia="Times New Roman" w:hAnsi="Century Gothic" w:cs="Tahoma"/>
      <w:b/>
      <w:bCs/>
      <w:color w:val="276E8B"/>
      <w:sz w:val="28"/>
      <w:szCs w:val="28"/>
    </w:rPr>
  </w:style>
  <w:style w:type="paragraph" w:styleId="Heading2">
    <w:name w:val="heading 2"/>
    <w:basedOn w:val="Normal"/>
    <w:next w:val="Normal"/>
    <w:link w:val="Heading2Char"/>
    <w:uiPriority w:val="9"/>
    <w:unhideWhenUsed/>
    <w:qFormat/>
    <w:rsid w:val="00507184"/>
    <w:pPr>
      <w:keepNext/>
      <w:keepLines/>
      <w:spacing w:before="200"/>
      <w:outlineLvl w:val="1"/>
    </w:pPr>
    <w:rPr>
      <w:rFonts w:ascii="Century Gothic" w:eastAsia="Times New Roman" w:hAnsi="Century Gothic" w:cs="Tahoma"/>
      <w:b/>
      <w:bCs/>
      <w:color w:val="3494BA"/>
      <w:sz w:val="26"/>
      <w:szCs w:val="26"/>
    </w:rPr>
  </w:style>
  <w:style w:type="paragraph" w:styleId="Heading3">
    <w:name w:val="heading 3"/>
    <w:basedOn w:val="Normal"/>
    <w:next w:val="Normal"/>
    <w:link w:val="Heading3Char"/>
    <w:uiPriority w:val="9"/>
    <w:unhideWhenUsed/>
    <w:qFormat/>
    <w:rsid w:val="00507184"/>
    <w:pPr>
      <w:keepNext/>
      <w:keepLines/>
      <w:spacing w:before="200"/>
      <w:outlineLvl w:val="2"/>
    </w:pPr>
    <w:rPr>
      <w:rFonts w:ascii="Century Gothic" w:eastAsia="Times New Roman" w:hAnsi="Century Gothic" w:cs="Tahoma"/>
      <w:b/>
      <w:bCs/>
      <w:color w:val="3494BA"/>
    </w:rPr>
  </w:style>
  <w:style w:type="paragraph" w:styleId="Heading4">
    <w:name w:val="heading 4"/>
    <w:basedOn w:val="Normal"/>
    <w:next w:val="Normal"/>
    <w:link w:val="Heading4Char"/>
    <w:uiPriority w:val="9"/>
    <w:unhideWhenUsed/>
    <w:qFormat/>
    <w:rsid w:val="00507184"/>
    <w:pPr>
      <w:keepNext/>
      <w:keepLines/>
      <w:spacing w:before="200"/>
      <w:outlineLvl w:val="3"/>
    </w:pPr>
    <w:rPr>
      <w:rFonts w:ascii="Century Gothic" w:eastAsia="Times New Roman" w:hAnsi="Century Gothic" w:cs="Tahoma"/>
      <w:b/>
      <w:bCs/>
      <w:i/>
      <w:iCs/>
      <w:color w:val="3494BA"/>
    </w:rPr>
  </w:style>
  <w:style w:type="paragraph" w:styleId="Heading5">
    <w:name w:val="heading 5"/>
    <w:basedOn w:val="Normal"/>
    <w:next w:val="Normal"/>
    <w:link w:val="Heading5Char"/>
    <w:uiPriority w:val="9"/>
    <w:unhideWhenUsed/>
    <w:qFormat/>
    <w:rsid w:val="00507184"/>
    <w:pPr>
      <w:keepNext/>
      <w:keepLines/>
      <w:spacing w:before="200"/>
      <w:outlineLvl w:val="4"/>
    </w:pPr>
    <w:rPr>
      <w:rFonts w:ascii="Century Gothic" w:eastAsia="Times New Roman" w:hAnsi="Century Gothic" w:cs="Tahoma"/>
      <w:color w:val="1A495C"/>
    </w:rPr>
  </w:style>
  <w:style w:type="paragraph" w:styleId="Heading6">
    <w:name w:val="heading 6"/>
    <w:basedOn w:val="Normal"/>
    <w:next w:val="Normal"/>
    <w:link w:val="Heading6Char"/>
    <w:uiPriority w:val="9"/>
    <w:semiHidden/>
    <w:unhideWhenUsed/>
    <w:qFormat/>
    <w:rsid w:val="00507184"/>
    <w:pPr>
      <w:keepNext/>
      <w:keepLines/>
      <w:spacing w:before="200"/>
      <w:outlineLvl w:val="5"/>
    </w:pPr>
    <w:rPr>
      <w:rFonts w:ascii="Century Gothic" w:eastAsia="Times New Roman" w:hAnsi="Century Gothic" w:cs="Tahoma"/>
      <w:i/>
      <w:iCs/>
      <w:color w:val="1A495C"/>
    </w:rPr>
  </w:style>
  <w:style w:type="paragraph" w:styleId="Heading7">
    <w:name w:val="heading 7"/>
    <w:basedOn w:val="Normal"/>
    <w:next w:val="Normal"/>
    <w:link w:val="Heading7Char"/>
    <w:uiPriority w:val="9"/>
    <w:semiHidden/>
    <w:unhideWhenUsed/>
    <w:qFormat/>
    <w:rsid w:val="00507184"/>
    <w:pPr>
      <w:keepNext/>
      <w:keepLines/>
      <w:spacing w:before="200"/>
      <w:outlineLvl w:val="6"/>
    </w:pPr>
    <w:rPr>
      <w:rFonts w:ascii="Century Gothic" w:eastAsia="Times New Roman" w:hAnsi="Century Gothic" w:cs="Tahoma"/>
      <w:i/>
      <w:iCs/>
      <w:color w:val="404040"/>
    </w:rPr>
  </w:style>
  <w:style w:type="paragraph" w:styleId="Heading8">
    <w:name w:val="heading 8"/>
    <w:basedOn w:val="Normal"/>
    <w:next w:val="Normal"/>
    <w:link w:val="Heading8Char"/>
    <w:uiPriority w:val="9"/>
    <w:semiHidden/>
    <w:unhideWhenUsed/>
    <w:qFormat/>
    <w:rsid w:val="00507184"/>
    <w:pPr>
      <w:keepNext/>
      <w:keepLines/>
      <w:spacing w:before="200"/>
      <w:outlineLvl w:val="7"/>
    </w:pPr>
    <w:rPr>
      <w:rFonts w:ascii="Century Gothic" w:eastAsia="Times New Roman" w:hAnsi="Century Gothic" w:cs="Tahoma"/>
      <w:color w:val="404040"/>
      <w:sz w:val="20"/>
    </w:rPr>
  </w:style>
  <w:style w:type="paragraph" w:styleId="Heading9">
    <w:name w:val="heading 9"/>
    <w:basedOn w:val="Normal"/>
    <w:next w:val="Normal"/>
    <w:link w:val="Heading9Char"/>
    <w:uiPriority w:val="9"/>
    <w:semiHidden/>
    <w:unhideWhenUsed/>
    <w:qFormat/>
    <w:rsid w:val="00507184"/>
    <w:pPr>
      <w:keepNext/>
      <w:keepLines/>
      <w:spacing w:before="200"/>
      <w:outlineLvl w:val="8"/>
    </w:pPr>
    <w:rPr>
      <w:rFonts w:ascii="Century Gothic" w:eastAsia="Times New Roman" w:hAnsi="Century Gothic" w:cs="Tahom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6D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006DDE"/>
    <w:rPr>
      <w:rFonts w:ascii="Tahoma" w:hAnsi="Tahoma" w:cs="Tahoma"/>
      <w:sz w:val="16"/>
      <w:szCs w:val="16"/>
    </w:rPr>
  </w:style>
  <w:style w:type="character" w:customStyle="1" w:styleId="BalloonTextChar">
    <w:name w:val="Balloon Text Char"/>
    <w:basedOn w:val="DefaultParagraphFont"/>
    <w:link w:val="BalloonText"/>
    <w:uiPriority w:val="99"/>
    <w:rsid w:val="00006DDE"/>
    <w:rPr>
      <w:rFonts w:ascii="Tahoma" w:hAnsi="Tahoma" w:cs="Tahoma"/>
      <w:sz w:val="16"/>
      <w:szCs w:val="16"/>
    </w:rPr>
  </w:style>
  <w:style w:type="paragraph" w:styleId="FootnoteText">
    <w:name w:val="footnote text"/>
    <w:aliases w:val="پاورقي,پاورقی,Footnote Text3,Footnote Text41,Footnote Text211,Footnote Text Char Char Char311,Footnote Text Char Char Char41,Footnote Text311,Footnote Text Char Char Char4 Char Char1,Footnote Text23,Footnote Text221 Char Char,متن زيرنويس"/>
    <w:basedOn w:val="Normal"/>
    <w:link w:val="FootnoteTextChar"/>
    <w:uiPriority w:val="99"/>
    <w:unhideWhenUsed/>
    <w:qFormat/>
    <w:rsid w:val="00006DDE"/>
    <w:rPr>
      <w:sz w:val="20"/>
    </w:rPr>
  </w:style>
  <w:style w:type="character" w:customStyle="1" w:styleId="FootnoteTextChar">
    <w:name w:val="Footnote Text Char"/>
    <w:aliases w:val="پاورقي Char,پاورقی Char,Footnote Text3 Char,Footnote Text41 Char,Footnote Text211 Char,Footnote Text Char Char Char311 Char,Footnote Text Char Char Char41 Char,Footnote Text311 Char,Footnote Text Char Char Char4 Char Char1 Char"/>
    <w:basedOn w:val="DefaultParagraphFont"/>
    <w:link w:val="FootnoteText"/>
    <w:uiPriority w:val="99"/>
    <w:rsid w:val="00006DDE"/>
    <w:rPr>
      <w:rFonts w:ascii="Times New Roman" w:hAnsi="Times New Roman" w:cs="B Mitra"/>
      <w:sz w:val="20"/>
      <w:szCs w:val="20"/>
    </w:rPr>
  </w:style>
  <w:style w:type="character" w:styleId="FootnoteReference">
    <w:name w:val="footnote reference"/>
    <w:aliases w:val="شماره زيرنويس"/>
    <w:basedOn w:val="DefaultParagraphFont"/>
    <w:uiPriority w:val="99"/>
    <w:unhideWhenUsed/>
    <w:rsid w:val="00EC7D7C"/>
    <w:rPr>
      <w:vertAlign w:val="superscript"/>
    </w:rPr>
  </w:style>
  <w:style w:type="paragraph" w:customStyle="1" w:styleId="Heading1CharCharChar1">
    <w:name w:val="Heading 1 Char Char Char1"/>
    <w:basedOn w:val="Normal"/>
    <w:next w:val="Normal"/>
    <w:uiPriority w:val="9"/>
    <w:qFormat/>
    <w:rsid w:val="00507184"/>
    <w:pPr>
      <w:keepNext/>
      <w:keepLines/>
      <w:numPr>
        <w:numId w:val="1"/>
      </w:numPr>
      <w:spacing w:before="480"/>
      <w:outlineLvl w:val="0"/>
    </w:pPr>
    <w:rPr>
      <w:rFonts w:ascii="Century Gothic" w:eastAsia="Times New Roman" w:hAnsi="Century Gothic" w:cs="Tahoma"/>
      <w:b/>
      <w:bCs/>
      <w:color w:val="276E8B"/>
      <w:sz w:val="28"/>
      <w:szCs w:val="28"/>
    </w:rPr>
  </w:style>
  <w:style w:type="paragraph" w:customStyle="1" w:styleId="Heading2CharCharCharCharChar1">
    <w:name w:val="Heading 2 Char Char Char Char Char1"/>
    <w:basedOn w:val="Normal"/>
    <w:next w:val="Normal"/>
    <w:uiPriority w:val="9"/>
    <w:unhideWhenUsed/>
    <w:qFormat/>
    <w:rsid w:val="00507184"/>
    <w:pPr>
      <w:keepNext/>
      <w:keepLines/>
      <w:numPr>
        <w:ilvl w:val="1"/>
        <w:numId w:val="1"/>
      </w:numPr>
      <w:spacing w:before="200"/>
      <w:outlineLvl w:val="1"/>
    </w:pPr>
    <w:rPr>
      <w:rFonts w:ascii="Century Gothic" w:eastAsia="Times New Roman" w:hAnsi="Century Gothic" w:cs="Tahoma"/>
      <w:b/>
      <w:bCs/>
      <w:color w:val="3494BA"/>
      <w:sz w:val="26"/>
      <w:szCs w:val="26"/>
    </w:rPr>
  </w:style>
  <w:style w:type="paragraph" w:customStyle="1" w:styleId="Heading3CharCharCharChar1">
    <w:name w:val="Heading 3 Char Char Char Char1"/>
    <w:basedOn w:val="Normal"/>
    <w:next w:val="Normal"/>
    <w:uiPriority w:val="9"/>
    <w:unhideWhenUsed/>
    <w:qFormat/>
    <w:rsid w:val="00507184"/>
    <w:pPr>
      <w:keepNext/>
      <w:keepLines/>
      <w:numPr>
        <w:ilvl w:val="2"/>
        <w:numId w:val="1"/>
      </w:numPr>
      <w:spacing w:before="200"/>
      <w:outlineLvl w:val="2"/>
    </w:pPr>
    <w:rPr>
      <w:rFonts w:ascii="Century Gothic" w:eastAsia="Times New Roman" w:hAnsi="Century Gothic" w:cs="Tahoma"/>
      <w:b/>
      <w:bCs/>
      <w:color w:val="3494BA"/>
    </w:rPr>
  </w:style>
  <w:style w:type="paragraph" w:customStyle="1" w:styleId="Heading41">
    <w:name w:val="Heading 41"/>
    <w:basedOn w:val="Normal"/>
    <w:next w:val="Normal"/>
    <w:uiPriority w:val="9"/>
    <w:unhideWhenUsed/>
    <w:qFormat/>
    <w:rsid w:val="00507184"/>
    <w:pPr>
      <w:keepNext/>
      <w:keepLines/>
      <w:numPr>
        <w:ilvl w:val="3"/>
        <w:numId w:val="1"/>
      </w:numPr>
      <w:spacing w:before="200"/>
      <w:outlineLvl w:val="3"/>
    </w:pPr>
    <w:rPr>
      <w:rFonts w:ascii="Century Gothic" w:eastAsia="Times New Roman" w:hAnsi="Century Gothic" w:cs="Tahoma"/>
      <w:b/>
      <w:bCs/>
      <w:i/>
      <w:iCs/>
      <w:color w:val="3494BA"/>
    </w:rPr>
  </w:style>
  <w:style w:type="paragraph" w:customStyle="1" w:styleId="Heading51">
    <w:name w:val="Heading 51"/>
    <w:basedOn w:val="Normal"/>
    <w:next w:val="Normal"/>
    <w:uiPriority w:val="9"/>
    <w:unhideWhenUsed/>
    <w:qFormat/>
    <w:rsid w:val="00507184"/>
    <w:pPr>
      <w:keepNext/>
      <w:keepLines/>
      <w:numPr>
        <w:ilvl w:val="4"/>
        <w:numId w:val="1"/>
      </w:numPr>
      <w:spacing w:before="200"/>
      <w:outlineLvl w:val="4"/>
    </w:pPr>
    <w:rPr>
      <w:rFonts w:ascii="Century Gothic" w:eastAsia="Times New Roman" w:hAnsi="Century Gothic" w:cs="Tahoma"/>
      <w:color w:val="1A495C"/>
    </w:rPr>
  </w:style>
  <w:style w:type="paragraph" w:customStyle="1" w:styleId="F1Titre31">
    <w:name w:val="F_1_Titre_31"/>
    <w:basedOn w:val="Normal"/>
    <w:next w:val="Normal"/>
    <w:uiPriority w:val="9"/>
    <w:unhideWhenUsed/>
    <w:qFormat/>
    <w:rsid w:val="00507184"/>
    <w:pPr>
      <w:keepNext/>
      <w:keepLines/>
      <w:numPr>
        <w:ilvl w:val="5"/>
        <w:numId w:val="1"/>
      </w:numPr>
      <w:spacing w:before="200"/>
      <w:outlineLvl w:val="5"/>
    </w:pPr>
    <w:rPr>
      <w:rFonts w:ascii="Century Gothic" w:eastAsia="Times New Roman" w:hAnsi="Century Gothic" w:cs="Tahoma"/>
      <w:i/>
      <w:iCs/>
      <w:color w:val="1A495C"/>
    </w:rPr>
  </w:style>
  <w:style w:type="paragraph" w:customStyle="1" w:styleId="F1Titr11">
    <w:name w:val="F_1_Titr_11"/>
    <w:basedOn w:val="Normal"/>
    <w:next w:val="Normal"/>
    <w:uiPriority w:val="9"/>
    <w:unhideWhenUsed/>
    <w:qFormat/>
    <w:rsid w:val="00507184"/>
    <w:pPr>
      <w:keepNext/>
      <w:keepLines/>
      <w:numPr>
        <w:ilvl w:val="6"/>
        <w:numId w:val="1"/>
      </w:numPr>
      <w:spacing w:before="200"/>
      <w:outlineLvl w:val="6"/>
    </w:pPr>
    <w:rPr>
      <w:rFonts w:ascii="Century Gothic" w:eastAsia="Times New Roman" w:hAnsi="Century Gothic" w:cs="Tahoma"/>
      <w:i/>
      <w:iCs/>
      <w:color w:val="404040"/>
    </w:rPr>
  </w:style>
  <w:style w:type="paragraph" w:customStyle="1" w:styleId="F1Titr21">
    <w:name w:val="F_1_Titr_21"/>
    <w:basedOn w:val="Normal"/>
    <w:next w:val="Normal"/>
    <w:uiPriority w:val="9"/>
    <w:unhideWhenUsed/>
    <w:qFormat/>
    <w:rsid w:val="00507184"/>
    <w:pPr>
      <w:keepNext/>
      <w:keepLines/>
      <w:numPr>
        <w:ilvl w:val="7"/>
        <w:numId w:val="1"/>
      </w:numPr>
      <w:spacing w:before="200"/>
      <w:outlineLvl w:val="7"/>
    </w:pPr>
    <w:rPr>
      <w:rFonts w:ascii="Century Gothic" w:eastAsia="Times New Roman" w:hAnsi="Century Gothic" w:cs="Tahoma"/>
      <w:color w:val="404040"/>
      <w:sz w:val="20"/>
    </w:rPr>
  </w:style>
  <w:style w:type="paragraph" w:customStyle="1" w:styleId="F1Tire41">
    <w:name w:val="F_1_Tire_41"/>
    <w:basedOn w:val="Normal"/>
    <w:next w:val="Normal"/>
    <w:uiPriority w:val="9"/>
    <w:unhideWhenUsed/>
    <w:qFormat/>
    <w:rsid w:val="00507184"/>
    <w:pPr>
      <w:keepNext/>
      <w:keepLines/>
      <w:numPr>
        <w:ilvl w:val="8"/>
        <w:numId w:val="1"/>
      </w:numPr>
      <w:spacing w:before="200"/>
      <w:outlineLvl w:val="8"/>
    </w:pPr>
    <w:rPr>
      <w:rFonts w:ascii="Century Gothic" w:eastAsia="Times New Roman" w:hAnsi="Century Gothic" w:cs="Tahoma"/>
      <w:i/>
      <w:iCs/>
      <w:color w:val="404040"/>
      <w:sz w:val="20"/>
    </w:rPr>
  </w:style>
  <w:style w:type="character" w:customStyle="1" w:styleId="Heading1Char">
    <w:name w:val="Heading 1 Char"/>
    <w:basedOn w:val="DefaultParagraphFont"/>
    <w:link w:val="Heading1"/>
    <w:rsid w:val="00507184"/>
    <w:rPr>
      <w:rFonts w:ascii="Century Gothic" w:eastAsia="Times New Roman" w:hAnsi="Century Gothic" w:cs="Tahoma"/>
      <w:b/>
      <w:bCs/>
      <w:color w:val="276E8B"/>
      <w:sz w:val="28"/>
      <w:szCs w:val="28"/>
    </w:rPr>
  </w:style>
  <w:style w:type="character" w:customStyle="1" w:styleId="Heading2Char">
    <w:name w:val="Heading 2 Char"/>
    <w:basedOn w:val="DefaultParagraphFont"/>
    <w:link w:val="Heading2"/>
    <w:uiPriority w:val="9"/>
    <w:rsid w:val="00507184"/>
    <w:rPr>
      <w:rFonts w:ascii="Century Gothic" w:eastAsia="Times New Roman" w:hAnsi="Century Gothic" w:cs="Tahoma"/>
      <w:b/>
      <w:bCs/>
      <w:color w:val="3494BA"/>
      <w:sz w:val="26"/>
      <w:szCs w:val="26"/>
    </w:rPr>
  </w:style>
  <w:style w:type="character" w:customStyle="1" w:styleId="Heading3Char">
    <w:name w:val="Heading 3 Char"/>
    <w:basedOn w:val="DefaultParagraphFont"/>
    <w:link w:val="Heading3"/>
    <w:uiPriority w:val="9"/>
    <w:rsid w:val="00507184"/>
    <w:rPr>
      <w:rFonts w:ascii="Century Gothic" w:eastAsia="Times New Roman" w:hAnsi="Century Gothic" w:cs="Tahoma"/>
      <w:b/>
      <w:bCs/>
      <w:color w:val="3494BA"/>
      <w:sz w:val="18"/>
      <w:szCs w:val="20"/>
    </w:rPr>
  </w:style>
  <w:style w:type="character" w:customStyle="1" w:styleId="Heading4Char">
    <w:name w:val="Heading 4 Char"/>
    <w:basedOn w:val="DefaultParagraphFont"/>
    <w:link w:val="Heading4"/>
    <w:uiPriority w:val="9"/>
    <w:rsid w:val="00507184"/>
    <w:rPr>
      <w:rFonts w:ascii="Century Gothic" w:eastAsia="Times New Roman" w:hAnsi="Century Gothic" w:cs="Tahoma"/>
      <w:b/>
      <w:bCs/>
      <w:i/>
      <w:iCs/>
      <w:color w:val="3494BA"/>
      <w:sz w:val="18"/>
      <w:szCs w:val="20"/>
    </w:rPr>
  </w:style>
  <w:style w:type="character" w:customStyle="1" w:styleId="Heading5Char">
    <w:name w:val="Heading 5 Char"/>
    <w:basedOn w:val="DefaultParagraphFont"/>
    <w:link w:val="Heading5"/>
    <w:uiPriority w:val="9"/>
    <w:rsid w:val="00507184"/>
    <w:rPr>
      <w:rFonts w:ascii="Century Gothic" w:eastAsia="Times New Roman" w:hAnsi="Century Gothic" w:cs="Tahoma"/>
      <w:color w:val="1A495C"/>
      <w:sz w:val="18"/>
      <w:szCs w:val="20"/>
    </w:rPr>
  </w:style>
  <w:style w:type="character" w:customStyle="1" w:styleId="Heading6Char">
    <w:name w:val="Heading 6 Char"/>
    <w:basedOn w:val="DefaultParagraphFont"/>
    <w:link w:val="Heading6"/>
    <w:uiPriority w:val="9"/>
    <w:rsid w:val="00507184"/>
    <w:rPr>
      <w:rFonts w:ascii="Century Gothic" w:eastAsia="Times New Roman" w:hAnsi="Century Gothic" w:cs="Tahoma"/>
      <w:i/>
      <w:iCs/>
      <w:color w:val="1A495C"/>
      <w:sz w:val="18"/>
      <w:szCs w:val="20"/>
    </w:rPr>
  </w:style>
  <w:style w:type="character" w:customStyle="1" w:styleId="Heading7Char">
    <w:name w:val="Heading 7 Char"/>
    <w:basedOn w:val="DefaultParagraphFont"/>
    <w:link w:val="Heading7"/>
    <w:uiPriority w:val="9"/>
    <w:rsid w:val="00507184"/>
    <w:rPr>
      <w:rFonts w:ascii="Century Gothic" w:eastAsia="Times New Roman" w:hAnsi="Century Gothic" w:cs="Tahoma"/>
      <w:i/>
      <w:iCs/>
      <w:color w:val="404040"/>
      <w:sz w:val="18"/>
      <w:szCs w:val="20"/>
    </w:rPr>
  </w:style>
  <w:style w:type="character" w:customStyle="1" w:styleId="Heading8Char">
    <w:name w:val="Heading 8 Char"/>
    <w:basedOn w:val="DefaultParagraphFont"/>
    <w:link w:val="Heading8"/>
    <w:uiPriority w:val="9"/>
    <w:rsid w:val="00507184"/>
    <w:rPr>
      <w:rFonts w:ascii="Century Gothic" w:eastAsia="Times New Roman" w:hAnsi="Century Gothic" w:cs="Tahoma"/>
      <w:color w:val="404040"/>
      <w:sz w:val="20"/>
      <w:szCs w:val="20"/>
    </w:rPr>
  </w:style>
  <w:style w:type="character" w:customStyle="1" w:styleId="Heading9Char">
    <w:name w:val="Heading 9 Char"/>
    <w:basedOn w:val="DefaultParagraphFont"/>
    <w:link w:val="Heading9"/>
    <w:uiPriority w:val="9"/>
    <w:rsid w:val="00507184"/>
    <w:rPr>
      <w:rFonts w:ascii="Century Gothic" w:eastAsia="Times New Roman" w:hAnsi="Century Gothic" w:cs="Tahoma"/>
      <w:i/>
      <w:iCs/>
      <w:color w:val="404040"/>
      <w:sz w:val="20"/>
      <w:szCs w:val="20"/>
    </w:rPr>
  </w:style>
  <w:style w:type="paragraph" w:customStyle="1" w:styleId="2">
    <w:name w:val="تيتر 2"/>
    <w:basedOn w:val="Heading2"/>
    <w:next w:val="Heading2"/>
    <w:link w:val="2Char"/>
    <w:autoRedefine/>
    <w:qFormat/>
    <w:rsid w:val="00507184"/>
  </w:style>
  <w:style w:type="character" w:customStyle="1" w:styleId="2Char">
    <w:name w:val="تيتر 2 Char"/>
    <w:basedOn w:val="DefaultParagraphFont"/>
    <w:link w:val="2"/>
    <w:rsid w:val="00507184"/>
    <w:rPr>
      <w:rFonts w:ascii="Century Gothic" w:eastAsia="Times New Roman" w:hAnsi="Century Gothic" w:cs="Tahoma"/>
      <w:b/>
      <w:bCs/>
      <w:color w:val="3494BA"/>
      <w:sz w:val="26"/>
      <w:szCs w:val="26"/>
    </w:rPr>
  </w:style>
  <w:style w:type="paragraph" w:customStyle="1" w:styleId="Style2">
    <w:name w:val="Style2"/>
    <w:basedOn w:val="Normal"/>
    <w:qFormat/>
    <w:rsid w:val="00507184"/>
    <w:pPr>
      <w:jc w:val="both"/>
    </w:pPr>
    <w:rPr>
      <w:rFonts w:ascii="Verdana" w:eastAsia="Times New Roman" w:hAnsi="Verdana" w:cs="B Zar"/>
      <w:b/>
      <w:bCs/>
      <w:color w:val="993366"/>
      <w:sz w:val="24"/>
      <w:szCs w:val="28"/>
    </w:rPr>
  </w:style>
  <w:style w:type="paragraph" w:customStyle="1" w:styleId="shekl">
    <w:name w:val="shekl"/>
    <w:basedOn w:val="Normal"/>
    <w:link w:val="sheklChar"/>
    <w:autoRedefine/>
    <w:qFormat/>
    <w:rsid w:val="00507184"/>
    <w:pPr>
      <w:jc w:val="center"/>
    </w:pPr>
    <w:rPr>
      <w:rFonts w:cs="B Lotus"/>
      <w:b/>
      <w:sz w:val="24"/>
      <w:szCs w:val="24"/>
    </w:rPr>
  </w:style>
  <w:style w:type="character" w:customStyle="1" w:styleId="sheklChar">
    <w:name w:val="shekl Char"/>
    <w:basedOn w:val="DefaultParagraphFont"/>
    <w:link w:val="shekl"/>
    <w:locked/>
    <w:rsid w:val="00507184"/>
    <w:rPr>
      <w:rFonts w:ascii="Times New Roman" w:hAnsi="Times New Roman" w:cs="B Lotus"/>
      <w:b/>
      <w:sz w:val="24"/>
      <w:szCs w:val="24"/>
    </w:rPr>
  </w:style>
  <w:style w:type="paragraph" w:customStyle="1" w:styleId="jadval">
    <w:name w:val="jadval"/>
    <w:basedOn w:val="Normal"/>
    <w:link w:val="jadvalChar"/>
    <w:qFormat/>
    <w:rsid w:val="00507184"/>
    <w:pPr>
      <w:ind w:hanging="1"/>
      <w:jc w:val="center"/>
    </w:pPr>
    <w:rPr>
      <w:rFonts w:cs="B Lotus"/>
      <w:b/>
      <w:sz w:val="24"/>
      <w:szCs w:val="24"/>
    </w:rPr>
  </w:style>
  <w:style w:type="character" w:customStyle="1" w:styleId="jadvalChar">
    <w:name w:val="jadval Char"/>
    <w:basedOn w:val="DefaultParagraphFont"/>
    <w:link w:val="jadval"/>
    <w:locked/>
    <w:rsid w:val="00507184"/>
    <w:rPr>
      <w:rFonts w:ascii="Times New Roman" w:hAnsi="Times New Roman" w:cs="B Lotus"/>
      <w:b/>
      <w:sz w:val="24"/>
      <w:szCs w:val="24"/>
    </w:rPr>
  </w:style>
  <w:style w:type="paragraph" w:customStyle="1" w:styleId="MatnJadval">
    <w:name w:val="Matn_Jadval"/>
    <w:basedOn w:val="Normal"/>
    <w:qFormat/>
    <w:rsid w:val="00507184"/>
    <w:pPr>
      <w:ind w:right="170" w:firstLine="284"/>
      <w:jc w:val="center"/>
    </w:pPr>
    <w:rPr>
      <w:rFonts w:cs="B Lotus"/>
      <w:sz w:val="28"/>
      <w:szCs w:val="28"/>
    </w:rPr>
  </w:style>
  <w:style w:type="paragraph" w:customStyle="1" w:styleId="test">
    <w:name w:val="test"/>
    <w:basedOn w:val="Normal"/>
    <w:link w:val="testChar"/>
    <w:qFormat/>
    <w:rsid w:val="00507184"/>
    <w:pPr>
      <w:bidi w:val="0"/>
      <w:ind w:firstLine="680"/>
      <w:jc w:val="center"/>
    </w:pPr>
    <w:rPr>
      <w:rFonts w:ascii="B Nazanin" w:eastAsia="Times New Roman" w:hAnsi="B Nazanin" w:cs="B Nazanin"/>
      <w:color w:val="000000"/>
    </w:rPr>
  </w:style>
  <w:style w:type="character" w:customStyle="1" w:styleId="testChar">
    <w:name w:val="test Char"/>
    <w:basedOn w:val="DefaultParagraphFont"/>
    <w:link w:val="test"/>
    <w:locked/>
    <w:rsid w:val="00507184"/>
    <w:rPr>
      <w:rFonts w:ascii="B Nazanin" w:eastAsia="Times New Roman" w:hAnsi="B Nazanin" w:cs="B Nazanin"/>
      <w:color w:val="000000"/>
      <w:sz w:val="18"/>
      <w:szCs w:val="20"/>
    </w:rPr>
  </w:style>
  <w:style w:type="paragraph" w:customStyle="1" w:styleId="Test0">
    <w:name w:val="Test"/>
    <w:basedOn w:val="Normal"/>
    <w:link w:val="TestChar0"/>
    <w:qFormat/>
    <w:rsid w:val="00507184"/>
    <w:pPr>
      <w:bidi w:val="0"/>
      <w:ind w:firstLine="680"/>
      <w:jc w:val="right"/>
    </w:pPr>
    <w:rPr>
      <w:rFonts w:eastAsia="Times New Roman" w:cs="B Nazanin"/>
      <w:color w:val="000000"/>
      <w:sz w:val="28"/>
    </w:rPr>
  </w:style>
  <w:style w:type="character" w:customStyle="1" w:styleId="TestChar0">
    <w:name w:val="Test Char"/>
    <w:basedOn w:val="DefaultParagraphFont"/>
    <w:link w:val="Test0"/>
    <w:locked/>
    <w:rsid w:val="00507184"/>
    <w:rPr>
      <w:rFonts w:ascii="Times New Roman" w:eastAsia="Times New Roman" w:hAnsi="Times New Roman" w:cs="B Nazanin"/>
      <w:color w:val="000000"/>
      <w:sz w:val="28"/>
      <w:szCs w:val="20"/>
    </w:rPr>
  </w:style>
  <w:style w:type="paragraph" w:customStyle="1" w:styleId="Style3">
    <w:name w:val="Style3"/>
    <w:basedOn w:val="shekl"/>
    <w:link w:val="Style3Char"/>
    <w:qFormat/>
    <w:rsid w:val="00507184"/>
    <w:pPr>
      <w:ind w:firstLine="720"/>
    </w:pPr>
  </w:style>
  <w:style w:type="character" w:customStyle="1" w:styleId="Style3Char">
    <w:name w:val="Style3 Char"/>
    <w:basedOn w:val="sheklChar"/>
    <w:link w:val="Style3"/>
    <w:locked/>
    <w:rsid w:val="00507184"/>
  </w:style>
  <w:style w:type="paragraph" w:styleId="TOC1">
    <w:name w:val="toc 1"/>
    <w:basedOn w:val="Normal"/>
    <w:next w:val="Normal"/>
    <w:autoRedefine/>
    <w:uiPriority w:val="39"/>
    <w:unhideWhenUsed/>
    <w:qFormat/>
    <w:rsid w:val="00507184"/>
    <w:pPr>
      <w:tabs>
        <w:tab w:val="left" w:pos="701"/>
        <w:tab w:val="right" w:leader="dot" w:pos="9061"/>
      </w:tabs>
      <w:spacing w:line="360" w:lineRule="auto"/>
      <w:ind w:left="341" w:hanging="1"/>
      <w:jc w:val="both"/>
    </w:pPr>
    <w:rPr>
      <w:rFonts w:ascii="Cambria" w:eastAsia="Calibri" w:hAnsi="Cambria" w:cs="B Nazanin"/>
      <w:b/>
      <w:bCs/>
      <w:noProof/>
      <w:sz w:val="28"/>
      <w:szCs w:val="28"/>
    </w:rPr>
  </w:style>
  <w:style w:type="paragraph" w:customStyle="1" w:styleId="TOC21">
    <w:name w:val="TOC 21"/>
    <w:basedOn w:val="Normal"/>
    <w:next w:val="Normal"/>
    <w:autoRedefine/>
    <w:uiPriority w:val="39"/>
    <w:unhideWhenUsed/>
    <w:qFormat/>
    <w:rsid w:val="00507184"/>
    <w:pPr>
      <w:tabs>
        <w:tab w:val="left" w:pos="1331"/>
        <w:tab w:val="right" w:leader="dot" w:pos="9061"/>
      </w:tabs>
      <w:spacing w:line="360" w:lineRule="auto"/>
      <w:ind w:left="701"/>
      <w:jc w:val="both"/>
    </w:pPr>
    <w:rPr>
      <w:rFonts w:cs="B Nazanin"/>
      <w:b/>
      <w:bCs/>
      <w:noProof/>
      <w:sz w:val="24"/>
      <w:szCs w:val="24"/>
    </w:rPr>
  </w:style>
  <w:style w:type="paragraph" w:customStyle="1" w:styleId="TOC31">
    <w:name w:val="TOC 31"/>
    <w:basedOn w:val="Normal"/>
    <w:next w:val="Normal"/>
    <w:autoRedefine/>
    <w:uiPriority w:val="39"/>
    <w:unhideWhenUsed/>
    <w:qFormat/>
    <w:rsid w:val="00507184"/>
    <w:pPr>
      <w:tabs>
        <w:tab w:val="left" w:pos="1781"/>
        <w:tab w:val="right" w:leader="dot" w:pos="9061"/>
      </w:tabs>
      <w:ind w:left="1151"/>
      <w:jc w:val="both"/>
    </w:pPr>
    <w:rPr>
      <w:rFonts w:ascii="Calibri" w:hAnsi="Calibri" w:cs="Nazanin"/>
      <w:b/>
      <w:bCs/>
      <w:noProof/>
    </w:rPr>
  </w:style>
  <w:style w:type="paragraph" w:customStyle="1" w:styleId="Caption1">
    <w:name w:val="Caption1"/>
    <w:basedOn w:val="Normal"/>
    <w:next w:val="Normal"/>
    <w:link w:val="CaptionChar"/>
    <w:uiPriority w:val="35"/>
    <w:unhideWhenUsed/>
    <w:qFormat/>
    <w:rsid w:val="00507184"/>
    <w:rPr>
      <w:b/>
      <w:bCs/>
      <w:color w:val="3494BA"/>
      <w:szCs w:val="18"/>
    </w:rPr>
  </w:style>
  <w:style w:type="paragraph" w:styleId="Title">
    <w:name w:val="Title"/>
    <w:aliases w:val="Heaging 2"/>
    <w:basedOn w:val="Normal"/>
    <w:link w:val="TitleChar"/>
    <w:uiPriority w:val="10"/>
    <w:qFormat/>
    <w:rsid w:val="00507184"/>
    <w:pPr>
      <w:ind w:firstLine="680"/>
      <w:jc w:val="center"/>
    </w:pPr>
    <w:rPr>
      <w:rFonts w:eastAsia="Times New Roman" w:cs="Titr"/>
      <w:sz w:val="28"/>
      <w:szCs w:val="26"/>
      <w:lang w:bidi="ar-SA"/>
    </w:rPr>
  </w:style>
  <w:style w:type="character" w:customStyle="1" w:styleId="TitleChar">
    <w:name w:val="Title Char"/>
    <w:aliases w:val="Heaging 2 Char"/>
    <w:basedOn w:val="DefaultParagraphFont"/>
    <w:link w:val="Title"/>
    <w:uiPriority w:val="10"/>
    <w:rsid w:val="00507184"/>
    <w:rPr>
      <w:rFonts w:ascii="Times New Roman" w:eastAsia="Times New Roman" w:hAnsi="Times New Roman" w:cs="Titr"/>
      <w:sz w:val="28"/>
      <w:szCs w:val="26"/>
      <w:lang w:bidi="ar-SA"/>
    </w:rPr>
  </w:style>
  <w:style w:type="paragraph" w:styleId="Subtitle">
    <w:name w:val="Subtitle"/>
    <w:basedOn w:val="Normal"/>
    <w:link w:val="SubtitleChar"/>
    <w:uiPriority w:val="11"/>
    <w:qFormat/>
    <w:rsid w:val="00507184"/>
    <w:pPr>
      <w:jc w:val="center"/>
    </w:pPr>
    <w:rPr>
      <w:rFonts w:eastAsia="Times New Roman" w:cs="B Zar"/>
      <w:sz w:val="28"/>
      <w:szCs w:val="28"/>
      <w:lang w:bidi="ar-SA"/>
    </w:rPr>
  </w:style>
  <w:style w:type="character" w:customStyle="1" w:styleId="SubtitleChar">
    <w:name w:val="Subtitle Char"/>
    <w:basedOn w:val="DefaultParagraphFont"/>
    <w:link w:val="Subtitle"/>
    <w:uiPriority w:val="11"/>
    <w:rsid w:val="00507184"/>
    <w:rPr>
      <w:rFonts w:ascii="Times New Roman" w:eastAsia="Times New Roman" w:hAnsi="Times New Roman" w:cs="B Zar"/>
      <w:sz w:val="28"/>
      <w:szCs w:val="28"/>
      <w:lang w:bidi="ar-SA"/>
    </w:rPr>
  </w:style>
  <w:style w:type="character" w:styleId="Strong">
    <w:name w:val="Strong"/>
    <w:basedOn w:val="DefaultParagraphFont"/>
    <w:uiPriority w:val="22"/>
    <w:qFormat/>
    <w:rsid w:val="00507184"/>
    <w:rPr>
      <w:b/>
      <w:bCs/>
    </w:rPr>
  </w:style>
  <w:style w:type="character" w:styleId="Emphasis">
    <w:name w:val="Emphasis"/>
    <w:aliases w:val="F_1_Tite_4"/>
    <w:basedOn w:val="DefaultParagraphFont"/>
    <w:uiPriority w:val="20"/>
    <w:qFormat/>
    <w:rsid w:val="00507184"/>
    <w:rPr>
      <w:rFonts w:cs="B Titr" w:hint="cs"/>
      <w:iCs w:val="0"/>
      <w:szCs w:val="24"/>
    </w:rPr>
  </w:style>
  <w:style w:type="paragraph" w:styleId="NoSpacing">
    <w:name w:val="No Spacing"/>
    <w:aliases w:val="سرتيتر 3"/>
    <w:link w:val="NoSpacingChar"/>
    <w:uiPriority w:val="1"/>
    <w:qFormat/>
    <w:rsid w:val="00507184"/>
    <w:pPr>
      <w:spacing w:after="0" w:line="240" w:lineRule="auto"/>
    </w:pPr>
    <w:rPr>
      <w:rFonts w:ascii="Calibri" w:eastAsia="Times New Roman" w:hAnsi="Calibri" w:cs="Arial"/>
      <w:lang w:bidi="ar-SA"/>
    </w:rPr>
  </w:style>
  <w:style w:type="character" w:customStyle="1" w:styleId="NoSpacingChar">
    <w:name w:val="No Spacing Char"/>
    <w:aliases w:val="سرتيتر 3 Char"/>
    <w:basedOn w:val="DefaultParagraphFont"/>
    <w:link w:val="NoSpacing"/>
    <w:uiPriority w:val="1"/>
    <w:locked/>
    <w:rsid w:val="00507184"/>
    <w:rPr>
      <w:rFonts w:ascii="Calibri" w:eastAsia="Times New Roman" w:hAnsi="Calibri" w:cs="Arial"/>
      <w:lang w:bidi="ar-SA"/>
    </w:rPr>
  </w:style>
  <w:style w:type="paragraph" w:customStyle="1" w:styleId="ListParagraph1">
    <w:name w:val="List Paragraph1"/>
    <w:basedOn w:val="Normal"/>
    <w:next w:val="ListParagraph"/>
    <w:link w:val="ListParagraphChar"/>
    <w:uiPriority w:val="34"/>
    <w:qFormat/>
    <w:rsid w:val="00507184"/>
    <w:pPr>
      <w:ind w:left="720"/>
      <w:contextualSpacing/>
      <w:jc w:val="right"/>
    </w:pPr>
  </w:style>
  <w:style w:type="paragraph" w:styleId="Quote">
    <w:name w:val="Quote"/>
    <w:basedOn w:val="Normal"/>
    <w:next w:val="Normal"/>
    <w:link w:val="QuoteChar"/>
    <w:qFormat/>
    <w:rsid w:val="00507184"/>
    <w:pPr>
      <w:ind w:firstLine="680"/>
      <w:jc w:val="both"/>
    </w:pPr>
    <w:rPr>
      <w:rFonts w:ascii="Calibri" w:eastAsia="Calibri" w:hAnsi="Calibri" w:cs="Arial"/>
      <w:i/>
      <w:iCs/>
      <w:color w:val="000000"/>
      <w:sz w:val="28"/>
      <w:szCs w:val="26"/>
    </w:rPr>
  </w:style>
  <w:style w:type="character" w:customStyle="1" w:styleId="QuoteChar">
    <w:name w:val="Quote Char"/>
    <w:basedOn w:val="DefaultParagraphFont"/>
    <w:link w:val="Quote"/>
    <w:rsid w:val="00507184"/>
    <w:rPr>
      <w:rFonts w:ascii="Calibri" w:eastAsia="Calibri" w:hAnsi="Calibri" w:cs="Arial"/>
      <w:i/>
      <w:iCs/>
      <w:color w:val="000000"/>
      <w:sz w:val="28"/>
      <w:szCs w:val="26"/>
    </w:rPr>
  </w:style>
  <w:style w:type="paragraph" w:styleId="IntenseQuote">
    <w:name w:val="Intense Quote"/>
    <w:basedOn w:val="Normal"/>
    <w:next w:val="Normal"/>
    <w:link w:val="IntenseQuoteChar"/>
    <w:qFormat/>
    <w:rsid w:val="00507184"/>
    <w:pPr>
      <w:pBdr>
        <w:bottom w:val="single" w:sz="4" w:space="1" w:color="auto"/>
      </w:pBdr>
      <w:bidi w:val="0"/>
      <w:spacing w:before="200" w:after="280"/>
      <w:ind w:left="1008" w:right="1152"/>
      <w:jc w:val="both"/>
    </w:pPr>
    <w:rPr>
      <w:rFonts w:ascii="Calibri" w:eastAsia="Times New Roman" w:hAnsi="Calibri" w:cs="Arial"/>
      <w:b/>
      <w:bCs/>
      <w:i/>
      <w:iCs/>
      <w:lang w:bidi="en-US"/>
    </w:rPr>
  </w:style>
  <w:style w:type="character" w:customStyle="1" w:styleId="IntenseQuoteChar">
    <w:name w:val="Intense Quote Char"/>
    <w:basedOn w:val="DefaultParagraphFont"/>
    <w:link w:val="IntenseQuote"/>
    <w:rsid w:val="00507184"/>
    <w:rPr>
      <w:rFonts w:ascii="Calibri" w:eastAsia="Times New Roman" w:hAnsi="Calibri" w:cs="Arial"/>
      <w:b/>
      <w:bCs/>
      <w:i/>
      <w:iCs/>
      <w:sz w:val="18"/>
      <w:szCs w:val="20"/>
      <w:lang w:bidi="en-US"/>
    </w:rPr>
  </w:style>
  <w:style w:type="character" w:styleId="SubtleEmphasis">
    <w:name w:val="Subtle Emphasis"/>
    <w:qFormat/>
    <w:rsid w:val="00507184"/>
    <w:rPr>
      <w:i/>
      <w:iCs/>
    </w:rPr>
  </w:style>
  <w:style w:type="character" w:styleId="IntenseEmphasis">
    <w:name w:val="Intense Emphasis"/>
    <w:uiPriority w:val="21"/>
    <w:qFormat/>
    <w:rsid w:val="00507184"/>
    <w:rPr>
      <w:b/>
      <w:bCs/>
    </w:rPr>
  </w:style>
  <w:style w:type="character" w:styleId="SubtleReference">
    <w:name w:val="Subtle Reference"/>
    <w:qFormat/>
    <w:rsid w:val="00507184"/>
    <w:rPr>
      <w:smallCaps/>
    </w:rPr>
  </w:style>
  <w:style w:type="character" w:styleId="IntenseReference">
    <w:name w:val="Intense Reference"/>
    <w:qFormat/>
    <w:rsid w:val="00507184"/>
    <w:rPr>
      <w:smallCaps/>
      <w:spacing w:val="5"/>
      <w:u w:val="single"/>
    </w:rPr>
  </w:style>
  <w:style w:type="character" w:styleId="BookTitle">
    <w:name w:val="Book Title"/>
    <w:uiPriority w:val="33"/>
    <w:qFormat/>
    <w:rsid w:val="00507184"/>
    <w:rPr>
      <w:i/>
      <w:iCs/>
      <w:smallCaps/>
      <w:spacing w:val="5"/>
    </w:rPr>
  </w:style>
  <w:style w:type="paragraph" w:customStyle="1" w:styleId="TOCHeading1">
    <w:name w:val="TOC Heading1"/>
    <w:basedOn w:val="Heading1"/>
    <w:next w:val="Normal"/>
    <w:uiPriority w:val="39"/>
    <w:unhideWhenUsed/>
    <w:qFormat/>
    <w:rsid w:val="00507184"/>
  </w:style>
  <w:style w:type="character" w:styleId="CommentReference">
    <w:name w:val="annotation reference"/>
    <w:basedOn w:val="DefaultParagraphFont"/>
    <w:uiPriority w:val="99"/>
    <w:unhideWhenUsed/>
    <w:rsid w:val="00507184"/>
    <w:rPr>
      <w:sz w:val="16"/>
      <w:szCs w:val="16"/>
    </w:rPr>
  </w:style>
  <w:style w:type="paragraph" w:customStyle="1" w:styleId="CommentText1">
    <w:name w:val="Comment Text1"/>
    <w:basedOn w:val="Normal"/>
    <w:next w:val="CommentText"/>
    <w:link w:val="CommentTextChar"/>
    <w:uiPriority w:val="99"/>
    <w:unhideWhenUsed/>
    <w:rsid w:val="00507184"/>
    <w:rPr>
      <w:sz w:val="20"/>
    </w:rPr>
  </w:style>
  <w:style w:type="character" w:customStyle="1" w:styleId="CommentTextChar">
    <w:name w:val="Comment Text Char"/>
    <w:basedOn w:val="DefaultParagraphFont"/>
    <w:link w:val="CommentText1"/>
    <w:uiPriority w:val="99"/>
    <w:rsid w:val="00507184"/>
    <w:rPr>
      <w:rFonts w:ascii="Times New Roman" w:hAnsi="Times New Roman" w:cs="B Mitra"/>
      <w:sz w:val="20"/>
      <w:szCs w:val="20"/>
    </w:rPr>
  </w:style>
  <w:style w:type="paragraph" w:customStyle="1" w:styleId="CommentSubject1">
    <w:name w:val="Comment Subject1"/>
    <w:basedOn w:val="CommentText"/>
    <w:next w:val="CommentText"/>
    <w:uiPriority w:val="99"/>
    <w:semiHidden/>
    <w:unhideWhenUsed/>
    <w:rsid w:val="00507184"/>
    <w:rPr>
      <w:b/>
      <w:bCs/>
    </w:rPr>
  </w:style>
  <w:style w:type="character" w:customStyle="1" w:styleId="CommentSubjectChar">
    <w:name w:val="Comment Subject Char"/>
    <w:basedOn w:val="CommentTextChar"/>
    <w:link w:val="CommentSubject"/>
    <w:uiPriority w:val="99"/>
    <w:semiHidden/>
    <w:rsid w:val="00507184"/>
    <w:rPr>
      <w:b/>
      <w:bCs/>
    </w:rPr>
  </w:style>
  <w:style w:type="paragraph" w:customStyle="1" w:styleId="a0">
    <w:name w:val="ر: پاراگراف دوم"/>
    <w:basedOn w:val="Normal"/>
    <w:qFormat/>
    <w:rsid w:val="00507184"/>
    <w:pPr>
      <w:spacing w:line="216" w:lineRule="auto"/>
      <w:ind w:firstLine="397"/>
      <w:jc w:val="both"/>
    </w:pPr>
    <w:rPr>
      <w:rFonts w:cs="B Lotus"/>
      <w:sz w:val="20"/>
      <w:szCs w:val="26"/>
      <w:lang w:bidi="ar-SA"/>
    </w:rPr>
  </w:style>
  <w:style w:type="paragraph" w:customStyle="1" w:styleId="a1">
    <w:name w:val="ر: یادداشت لاتین"/>
    <w:qFormat/>
    <w:rsid w:val="00507184"/>
    <w:pPr>
      <w:spacing w:after="0" w:line="216" w:lineRule="auto"/>
      <w:ind w:left="284" w:hanging="284"/>
      <w:jc w:val="both"/>
    </w:pPr>
    <w:rPr>
      <w:rFonts w:ascii="Times New Roman" w:eastAsia="Calibri" w:hAnsi="Times New Roman" w:cs="B Lotus"/>
      <w:sz w:val="20"/>
      <w:szCs w:val="24"/>
    </w:rPr>
  </w:style>
  <w:style w:type="character" w:customStyle="1" w:styleId="st">
    <w:name w:val="st"/>
    <w:basedOn w:val="DefaultParagraphFont"/>
    <w:rsid w:val="00507184"/>
  </w:style>
  <w:style w:type="character" w:customStyle="1" w:styleId="apple-converted-space">
    <w:name w:val="apple-converted-space"/>
    <w:basedOn w:val="DefaultParagraphFont"/>
    <w:rsid w:val="00507184"/>
  </w:style>
  <w:style w:type="table" w:customStyle="1" w:styleId="ListTable2">
    <w:name w:val="List Table 2"/>
    <w:basedOn w:val="TableNormal"/>
    <w:uiPriority w:val="47"/>
    <w:rsid w:val="00507184"/>
    <w:pPr>
      <w:spacing w:after="0" w:line="240" w:lineRule="auto"/>
    </w:p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JADVALHA">
    <w:name w:val="JADVALHA"/>
    <w:basedOn w:val="Normal"/>
    <w:qFormat/>
    <w:rsid w:val="00507184"/>
    <w:pPr>
      <w:jc w:val="center"/>
    </w:pPr>
    <w:rPr>
      <w:rFonts w:ascii="Calibri" w:eastAsia="Times New Roman" w:hAnsi="Calibri" w:cs="B Nazanin"/>
      <w:b/>
      <w:sz w:val="36"/>
      <w:szCs w:val="24"/>
    </w:rPr>
  </w:style>
  <w:style w:type="character" w:styleId="Hyperlink">
    <w:name w:val="Hyperlink"/>
    <w:basedOn w:val="DefaultParagraphFont"/>
    <w:uiPriority w:val="99"/>
    <w:unhideWhenUsed/>
    <w:rsid w:val="00507184"/>
    <w:rPr>
      <w:color w:val="0000FF"/>
      <w:u w:val="single"/>
    </w:rPr>
  </w:style>
  <w:style w:type="character" w:customStyle="1" w:styleId="search-highlight">
    <w:name w:val="search-highlight"/>
    <w:basedOn w:val="DefaultParagraphFont"/>
    <w:rsid w:val="00507184"/>
  </w:style>
  <w:style w:type="paragraph" w:customStyle="1" w:styleId="Header1">
    <w:name w:val="Header1"/>
    <w:basedOn w:val="Normal"/>
    <w:next w:val="Header"/>
    <w:link w:val="HeaderChar"/>
    <w:uiPriority w:val="99"/>
    <w:unhideWhenUsed/>
    <w:rsid w:val="00507184"/>
    <w:pPr>
      <w:tabs>
        <w:tab w:val="center" w:pos="4513"/>
        <w:tab w:val="right" w:pos="9026"/>
      </w:tabs>
    </w:pPr>
  </w:style>
  <w:style w:type="character" w:customStyle="1" w:styleId="HeaderChar">
    <w:name w:val="Header Char"/>
    <w:basedOn w:val="DefaultParagraphFont"/>
    <w:link w:val="Header1"/>
    <w:uiPriority w:val="99"/>
    <w:rsid w:val="00507184"/>
    <w:rPr>
      <w:rFonts w:ascii="Times New Roman" w:hAnsi="Times New Roman" w:cs="B Mitra"/>
      <w:sz w:val="18"/>
      <w:szCs w:val="20"/>
    </w:rPr>
  </w:style>
  <w:style w:type="paragraph" w:customStyle="1" w:styleId="Footer1">
    <w:name w:val="Footer1"/>
    <w:basedOn w:val="Normal"/>
    <w:next w:val="Footer"/>
    <w:link w:val="FooterChar"/>
    <w:uiPriority w:val="99"/>
    <w:unhideWhenUsed/>
    <w:rsid w:val="00507184"/>
    <w:pPr>
      <w:tabs>
        <w:tab w:val="center" w:pos="4513"/>
        <w:tab w:val="right" w:pos="9026"/>
      </w:tabs>
    </w:pPr>
  </w:style>
  <w:style w:type="character" w:customStyle="1" w:styleId="FooterChar">
    <w:name w:val="Footer Char"/>
    <w:basedOn w:val="DefaultParagraphFont"/>
    <w:link w:val="Footer1"/>
    <w:uiPriority w:val="99"/>
    <w:rsid w:val="00507184"/>
    <w:rPr>
      <w:rFonts w:ascii="Times New Roman" w:hAnsi="Times New Roman" w:cs="B Mitra"/>
      <w:sz w:val="18"/>
      <w:szCs w:val="20"/>
    </w:rPr>
  </w:style>
  <w:style w:type="character" w:customStyle="1" w:styleId="FollowedHyperlink1">
    <w:name w:val="FollowedHyperlink1"/>
    <w:basedOn w:val="DefaultParagraphFont"/>
    <w:unhideWhenUsed/>
    <w:rsid w:val="00507184"/>
    <w:rPr>
      <w:color w:val="9F6715"/>
      <w:u w:val="single"/>
    </w:rPr>
  </w:style>
  <w:style w:type="character" w:styleId="EndnoteReference">
    <w:name w:val="endnote reference"/>
    <w:basedOn w:val="DefaultParagraphFont"/>
    <w:uiPriority w:val="99"/>
    <w:unhideWhenUsed/>
    <w:rsid w:val="00507184"/>
    <w:rPr>
      <w:vertAlign w:val="superscript"/>
    </w:rPr>
  </w:style>
  <w:style w:type="paragraph" w:customStyle="1" w:styleId="a2">
    <w:name w:val="كتابنامه‌ها"/>
    <w:basedOn w:val="Normal"/>
    <w:qFormat/>
    <w:rsid w:val="00507184"/>
    <w:pPr>
      <w:spacing w:before="120" w:after="120" w:line="216" w:lineRule="auto"/>
      <w:ind w:left="284" w:hanging="284"/>
      <w:jc w:val="lowKashida"/>
    </w:pPr>
    <w:rPr>
      <w:rFonts w:eastAsia="Times New Roman" w:cs="B Lotus"/>
      <w:szCs w:val="24"/>
    </w:rPr>
  </w:style>
  <w:style w:type="table" w:customStyle="1" w:styleId="LightShading1">
    <w:name w:val="Light Shading1"/>
    <w:basedOn w:val="TableNormal"/>
    <w:uiPriority w:val="60"/>
    <w:rsid w:val="00507184"/>
    <w:pPr>
      <w:spacing w:after="0" w:line="240" w:lineRule="auto"/>
    </w:pPr>
    <w:rPr>
      <w:rFonts w:ascii="Times New Roman" w:hAnsi="Times New Roman" w:cs="B Nazanin"/>
      <w:color w:val="000000"/>
      <w:sz w:val="24"/>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Web1">
    <w:name w:val="Normal (Web)1"/>
    <w:basedOn w:val="Normal"/>
    <w:next w:val="NormalWeb"/>
    <w:link w:val="NormalWebChar"/>
    <w:uiPriority w:val="99"/>
    <w:unhideWhenUsed/>
    <w:rsid w:val="00507184"/>
    <w:pPr>
      <w:spacing w:line="300" w:lineRule="auto"/>
      <w:ind w:firstLine="567"/>
      <w:jc w:val="lowKashida"/>
    </w:pPr>
    <w:rPr>
      <w:rFonts w:cs="Times New Roman"/>
      <w:sz w:val="24"/>
      <w:szCs w:val="24"/>
    </w:rPr>
  </w:style>
  <w:style w:type="character" w:customStyle="1" w:styleId="NormalWebChar">
    <w:name w:val="Normal (Web) Char"/>
    <w:basedOn w:val="DefaultParagraphFont"/>
    <w:link w:val="NormalWeb1"/>
    <w:uiPriority w:val="99"/>
    <w:rsid w:val="00507184"/>
    <w:rPr>
      <w:rFonts w:ascii="Times New Roman" w:hAnsi="Times New Roman" w:cs="Times New Roman"/>
      <w:sz w:val="24"/>
      <w:szCs w:val="24"/>
    </w:rPr>
  </w:style>
  <w:style w:type="paragraph" w:customStyle="1" w:styleId="a3">
    <w:name w:val="سرفصل"/>
    <w:basedOn w:val="Normal"/>
    <w:link w:val="Char"/>
    <w:qFormat/>
    <w:rsid w:val="00507184"/>
    <w:pPr>
      <w:spacing w:line="300" w:lineRule="auto"/>
      <w:ind w:firstLine="567"/>
      <w:jc w:val="right"/>
      <w:outlineLvl w:val="0"/>
    </w:pPr>
    <w:rPr>
      <w:rFonts w:cs="B Zar"/>
      <w:b/>
      <w:bCs/>
      <w:sz w:val="88"/>
      <w:szCs w:val="88"/>
    </w:rPr>
  </w:style>
  <w:style w:type="character" w:customStyle="1" w:styleId="Char">
    <w:name w:val="سرفصل Char"/>
    <w:basedOn w:val="DefaultParagraphFont"/>
    <w:link w:val="a3"/>
    <w:rsid w:val="00507184"/>
    <w:rPr>
      <w:rFonts w:ascii="Times New Roman" w:hAnsi="Times New Roman" w:cs="B Zar"/>
      <w:b/>
      <w:bCs/>
      <w:sz w:val="88"/>
      <w:szCs w:val="88"/>
    </w:rPr>
  </w:style>
  <w:style w:type="paragraph" w:customStyle="1" w:styleId="a4">
    <w:name w:val="جدول"/>
    <w:basedOn w:val="Normal"/>
    <w:link w:val="Char0"/>
    <w:qFormat/>
    <w:rsid w:val="00507184"/>
    <w:pPr>
      <w:spacing w:after="100" w:afterAutospacing="1"/>
      <w:jc w:val="lowKashida"/>
    </w:pPr>
    <w:rPr>
      <w:rFonts w:cs="B Nazanin"/>
      <w:color w:val="000000"/>
      <w:szCs w:val="24"/>
    </w:rPr>
  </w:style>
  <w:style w:type="character" w:customStyle="1" w:styleId="Char0">
    <w:name w:val="جدول Char"/>
    <w:basedOn w:val="DefaultParagraphFont"/>
    <w:link w:val="a4"/>
    <w:rsid w:val="00507184"/>
    <w:rPr>
      <w:rFonts w:ascii="Times New Roman" w:hAnsi="Times New Roman" w:cs="B Nazanin"/>
      <w:color w:val="000000"/>
      <w:sz w:val="18"/>
      <w:szCs w:val="24"/>
    </w:rPr>
  </w:style>
  <w:style w:type="table" w:customStyle="1" w:styleId="LightShading-Accent21">
    <w:name w:val="Light Shading - Accent 21"/>
    <w:basedOn w:val="TableNormal"/>
    <w:next w:val="LightShading-Accent2"/>
    <w:uiPriority w:val="60"/>
    <w:rsid w:val="00507184"/>
    <w:pPr>
      <w:spacing w:after="0" w:line="240" w:lineRule="auto"/>
    </w:pPr>
    <w:rPr>
      <w:rFonts w:ascii="Times New Roman" w:hAnsi="Times New Roman" w:cs="B Nazanin"/>
      <w:color w:val="398E98"/>
      <w:sz w:val="24"/>
      <w:szCs w:val="28"/>
    </w:rPr>
    <w:tblPr>
      <w:tblStyleRowBandSize w:val="1"/>
      <w:tblStyleColBandSize w:val="1"/>
      <w:tblInd w:w="0" w:type="dxa"/>
      <w:tblBorders>
        <w:top w:val="single" w:sz="8" w:space="0" w:color="58B6C0"/>
        <w:bottom w:val="single" w:sz="8" w:space="0" w:color="58B6C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la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cPr>
    </w:tblStylePr>
    <w:tblStylePr w:type="band1Horz">
      <w:tblPr/>
      <w:tcPr>
        <w:tcBorders>
          <w:left w:val="nil"/>
          <w:right w:val="nil"/>
          <w:insideH w:val="nil"/>
          <w:insideV w:val="nil"/>
        </w:tcBorders>
        <w:shd w:val="clear" w:color="auto" w:fill="D5ECEF"/>
      </w:tcPr>
    </w:tblStylePr>
  </w:style>
  <w:style w:type="paragraph" w:customStyle="1" w:styleId="a5">
    <w:name w:val="داخل نمودار"/>
    <w:basedOn w:val="NormalWeb"/>
    <w:link w:val="Char1"/>
    <w:qFormat/>
    <w:rsid w:val="00507184"/>
    <w:pPr>
      <w:spacing w:line="192" w:lineRule="auto"/>
      <w:ind w:left="-170" w:right="-170"/>
      <w:jc w:val="center"/>
    </w:pPr>
    <w:rPr>
      <w:rFonts w:eastAsia="Tw Cen MT" w:cs="B Nazanin"/>
    </w:rPr>
  </w:style>
  <w:style w:type="character" w:customStyle="1" w:styleId="Char1">
    <w:name w:val="داخل نمودار Char"/>
    <w:basedOn w:val="NormalWebChar"/>
    <w:link w:val="a5"/>
    <w:rsid w:val="00507184"/>
    <w:rPr>
      <w:rFonts w:eastAsia="Tw Cen MT" w:cs="B Nazanin"/>
    </w:rPr>
  </w:style>
  <w:style w:type="paragraph" w:customStyle="1" w:styleId="a6">
    <w:name w:val="استنادات"/>
    <w:basedOn w:val="Normal"/>
    <w:link w:val="Char2"/>
    <w:qFormat/>
    <w:rsid w:val="00507184"/>
    <w:pPr>
      <w:autoSpaceDE w:val="0"/>
      <w:autoSpaceDN w:val="0"/>
      <w:adjustRightInd w:val="0"/>
      <w:spacing w:line="300" w:lineRule="auto"/>
      <w:ind w:left="284" w:right="284"/>
      <w:jc w:val="mediumKashida"/>
    </w:pPr>
    <w:rPr>
      <w:rFonts w:ascii="B Nazanin" w:cs="B Nazanin"/>
    </w:rPr>
  </w:style>
  <w:style w:type="character" w:customStyle="1" w:styleId="Char2">
    <w:name w:val="استنادات Char"/>
    <w:basedOn w:val="DefaultParagraphFont"/>
    <w:link w:val="a6"/>
    <w:rsid w:val="00507184"/>
    <w:rPr>
      <w:rFonts w:ascii="B Nazanin" w:hAnsi="Times New Roman" w:cs="B Nazanin"/>
      <w:sz w:val="18"/>
      <w:szCs w:val="20"/>
    </w:rPr>
  </w:style>
  <w:style w:type="character" w:customStyle="1" w:styleId="Heading1Char1">
    <w:name w:val="Heading 1 Char1"/>
    <w:aliases w:val="Heading 1 Char Char"/>
    <w:uiPriority w:val="9"/>
    <w:rsid w:val="00507184"/>
    <w:rPr>
      <w:rFonts w:cs="B Nazanin"/>
      <w:b/>
      <w:bCs/>
      <w:sz w:val="30"/>
      <w:szCs w:val="30"/>
      <w:lang w:bidi="fa-IR"/>
    </w:rPr>
  </w:style>
  <w:style w:type="paragraph" w:styleId="BodyText">
    <w:name w:val="Body Text"/>
    <w:basedOn w:val="Normal"/>
    <w:link w:val="BodyTextChar"/>
    <w:rsid w:val="00507184"/>
    <w:pPr>
      <w:jc w:val="lowKashida"/>
    </w:pPr>
    <w:rPr>
      <w:rFonts w:eastAsia="Times New Roman" w:cs="Nazanin"/>
      <w:sz w:val="20"/>
      <w:szCs w:val="28"/>
      <w:lang w:bidi="ar-SA"/>
    </w:rPr>
  </w:style>
  <w:style w:type="character" w:customStyle="1" w:styleId="BodyTextChar">
    <w:name w:val="Body Text Char"/>
    <w:basedOn w:val="DefaultParagraphFont"/>
    <w:link w:val="BodyText"/>
    <w:rsid w:val="00507184"/>
    <w:rPr>
      <w:rFonts w:ascii="Times New Roman" w:eastAsia="Times New Roman" w:hAnsi="Times New Roman" w:cs="Nazanin"/>
      <w:sz w:val="20"/>
      <w:szCs w:val="28"/>
      <w:lang w:bidi="ar-SA"/>
    </w:rPr>
  </w:style>
  <w:style w:type="character" w:styleId="PageNumber">
    <w:name w:val="page number"/>
    <w:basedOn w:val="DefaultParagraphFont"/>
    <w:rsid w:val="00507184"/>
  </w:style>
  <w:style w:type="character" w:customStyle="1" w:styleId="arrow1">
    <w:name w:val="arrow1"/>
    <w:rsid w:val="00507184"/>
    <w:rPr>
      <w:sz w:val="18"/>
      <w:szCs w:val="18"/>
    </w:rPr>
  </w:style>
  <w:style w:type="paragraph" w:customStyle="1" w:styleId="Style7">
    <w:name w:val="Style7"/>
    <w:basedOn w:val="Normal"/>
    <w:rsid w:val="00507184"/>
    <w:pPr>
      <w:spacing w:line="740" w:lineRule="exact"/>
      <w:ind w:firstLine="567"/>
      <w:jc w:val="lowKashida"/>
    </w:pPr>
    <w:rPr>
      <w:rFonts w:ascii="Calibri" w:eastAsia="Times New Roman" w:hAnsi="Calibri" w:cs="B Yagut"/>
      <w:szCs w:val="28"/>
      <w:lang w:bidi="en-US"/>
    </w:rPr>
  </w:style>
  <w:style w:type="paragraph" w:customStyle="1" w:styleId="StyleHeading4ComplexBLotus">
    <w:name w:val="Style Heading 4 + (Complex) B Lotus"/>
    <w:basedOn w:val="Heading4"/>
    <w:rsid w:val="00507184"/>
  </w:style>
  <w:style w:type="paragraph" w:styleId="TOC4">
    <w:name w:val="toc 4"/>
    <w:basedOn w:val="Normal"/>
    <w:next w:val="Normal"/>
    <w:link w:val="TOC4Char"/>
    <w:autoRedefine/>
    <w:uiPriority w:val="39"/>
    <w:rsid w:val="00507184"/>
    <w:pPr>
      <w:bidi w:val="0"/>
      <w:ind w:left="720"/>
    </w:pPr>
    <w:rPr>
      <w:rFonts w:eastAsia="Times New Roman" w:cs="Times New Roman"/>
      <w:sz w:val="24"/>
      <w:szCs w:val="24"/>
      <w:lang w:bidi="ar-SA"/>
    </w:rPr>
  </w:style>
  <w:style w:type="character" w:customStyle="1" w:styleId="TOC4Char">
    <w:name w:val="TOC 4 Char"/>
    <w:link w:val="TOC4"/>
    <w:uiPriority w:val="39"/>
    <w:rsid w:val="00507184"/>
    <w:rPr>
      <w:rFonts w:ascii="Times New Roman" w:eastAsia="Times New Roman" w:hAnsi="Times New Roman" w:cs="Times New Roman"/>
      <w:sz w:val="24"/>
      <w:szCs w:val="24"/>
      <w:lang w:bidi="ar-SA"/>
    </w:rPr>
  </w:style>
  <w:style w:type="paragraph" w:styleId="TOC5">
    <w:name w:val="toc 5"/>
    <w:basedOn w:val="Normal"/>
    <w:next w:val="Normal"/>
    <w:autoRedefine/>
    <w:uiPriority w:val="39"/>
    <w:unhideWhenUsed/>
    <w:rsid w:val="00507184"/>
    <w:pPr>
      <w:bidi w:val="0"/>
      <w:spacing w:after="100" w:line="300" w:lineRule="auto"/>
      <w:ind w:left="880"/>
    </w:pPr>
    <w:rPr>
      <w:rFonts w:ascii="Calibri" w:eastAsia="Times New Roman" w:hAnsi="Calibri" w:cs="Arial"/>
      <w:lang w:bidi="ar-SA"/>
    </w:rPr>
  </w:style>
  <w:style w:type="paragraph" w:styleId="TOC6">
    <w:name w:val="toc 6"/>
    <w:basedOn w:val="Normal"/>
    <w:next w:val="Normal"/>
    <w:autoRedefine/>
    <w:uiPriority w:val="39"/>
    <w:unhideWhenUsed/>
    <w:rsid w:val="00507184"/>
    <w:pPr>
      <w:bidi w:val="0"/>
      <w:spacing w:after="100" w:line="300" w:lineRule="auto"/>
      <w:ind w:left="1100"/>
    </w:pPr>
    <w:rPr>
      <w:rFonts w:ascii="Calibri" w:eastAsia="Times New Roman" w:hAnsi="Calibri" w:cs="Arial"/>
      <w:lang w:bidi="ar-SA"/>
    </w:rPr>
  </w:style>
  <w:style w:type="paragraph" w:styleId="TOC7">
    <w:name w:val="toc 7"/>
    <w:basedOn w:val="Normal"/>
    <w:next w:val="Normal"/>
    <w:autoRedefine/>
    <w:uiPriority w:val="39"/>
    <w:unhideWhenUsed/>
    <w:rsid w:val="00507184"/>
    <w:pPr>
      <w:bidi w:val="0"/>
      <w:spacing w:after="100" w:line="300" w:lineRule="auto"/>
      <w:ind w:left="1320"/>
    </w:pPr>
    <w:rPr>
      <w:rFonts w:ascii="Calibri" w:eastAsia="Times New Roman" w:hAnsi="Calibri" w:cs="Arial"/>
      <w:lang w:bidi="ar-SA"/>
    </w:rPr>
  </w:style>
  <w:style w:type="paragraph" w:styleId="TOC8">
    <w:name w:val="toc 8"/>
    <w:basedOn w:val="Normal"/>
    <w:next w:val="Normal"/>
    <w:autoRedefine/>
    <w:uiPriority w:val="39"/>
    <w:unhideWhenUsed/>
    <w:rsid w:val="00507184"/>
    <w:pPr>
      <w:bidi w:val="0"/>
      <w:spacing w:after="100" w:line="300" w:lineRule="auto"/>
      <w:ind w:left="1540"/>
    </w:pPr>
    <w:rPr>
      <w:rFonts w:ascii="Calibri" w:eastAsia="Times New Roman" w:hAnsi="Calibri" w:cs="Arial"/>
      <w:lang w:bidi="ar-SA"/>
    </w:rPr>
  </w:style>
  <w:style w:type="paragraph" w:styleId="TOC9">
    <w:name w:val="toc 9"/>
    <w:basedOn w:val="Normal"/>
    <w:next w:val="Normal"/>
    <w:autoRedefine/>
    <w:uiPriority w:val="39"/>
    <w:unhideWhenUsed/>
    <w:rsid w:val="00507184"/>
    <w:pPr>
      <w:bidi w:val="0"/>
      <w:spacing w:after="100" w:line="300" w:lineRule="auto"/>
      <w:ind w:left="1760"/>
    </w:pPr>
    <w:rPr>
      <w:rFonts w:ascii="Calibri" w:eastAsia="Times New Roman" w:hAnsi="Calibri" w:cs="Arial"/>
      <w:lang w:bidi="ar-SA"/>
    </w:rPr>
  </w:style>
  <w:style w:type="paragraph" w:customStyle="1" w:styleId="Default">
    <w:name w:val="Default"/>
    <w:rsid w:val="00507184"/>
    <w:pPr>
      <w:autoSpaceDE w:val="0"/>
      <w:autoSpaceDN w:val="0"/>
      <w:adjustRightInd w:val="0"/>
      <w:spacing w:after="0" w:line="240" w:lineRule="auto"/>
    </w:pPr>
    <w:rPr>
      <w:rFonts w:ascii="Code" w:eastAsia="Times New Roman" w:hAnsi="Code" w:cs="Code"/>
      <w:color w:val="000000"/>
      <w:sz w:val="24"/>
      <w:szCs w:val="24"/>
      <w:lang w:bidi="ar-SA"/>
    </w:rPr>
  </w:style>
  <w:style w:type="paragraph" w:customStyle="1" w:styleId="3">
    <w:name w:val="زر3"/>
    <w:basedOn w:val="Normal"/>
    <w:autoRedefine/>
    <w:rsid w:val="00507184"/>
    <w:pPr>
      <w:ind w:firstLine="4"/>
      <w:contextualSpacing/>
      <w:jc w:val="both"/>
    </w:pPr>
    <w:rPr>
      <w:rFonts w:eastAsia="Times New Roman" w:cs="B Lotus"/>
      <w:sz w:val="28"/>
      <w:szCs w:val="28"/>
    </w:rPr>
  </w:style>
  <w:style w:type="paragraph" w:styleId="EndnoteText">
    <w:name w:val="endnote text"/>
    <w:basedOn w:val="Normal"/>
    <w:link w:val="EndnoteTextChar"/>
    <w:uiPriority w:val="99"/>
    <w:unhideWhenUsed/>
    <w:rsid w:val="00507184"/>
    <w:pPr>
      <w:bidi w:val="0"/>
    </w:pPr>
    <w:rPr>
      <w:rFonts w:eastAsia="Times New Roman" w:cs="Times New Roman"/>
      <w:sz w:val="20"/>
      <w:lang w:bidi="ar-SA"/>
    </w:rPr>
  </w:style>
  <w:style w:type="character" w:customStyle="1" w:styleId="EndnoteTextChar">
    <w:name w:val="Endnote Text Char"/>
    <w:basedOn w:val="DefaultParagraphFont"/>
    <w:link w:val="EndnoteText"/>
    <w:uiPriority w:val="99"/>
    <w:rsid w:val="00507184"/>
    <w:rPr>
      <w:rFonts w:ascii="Times New Roman" w:eastAsia="Times New Roman" w:hAnsi="Times New Roman" w:cs="Times New Roman"/>
      <w:sz w:val="20"/>
      <w:szCs w:val="20"/>
      <w:lang w:bidi="ar-SA"/>
    </w:rPr>
  </w:style>
  <w:style w:type="paragraph" w:customStyle="1" w:styleId="a7">
    <w:name w:val="استناد"/>
    <w:basedOn w:val="Normal"/>
    <w:link w:val="Char3"/>
    <w:qFormat/>
    <w:rsid w:val="00507184"/>
    <w:pPr>
      <w:autoSpaceDE w:val="0"/>
      <w:autoSpaceDN w:val="0"/>
      <w:adjustRightInd w:val="0"/>
      <w:ind w:left="429" w:right="426"/>
      <w:contextualSpacing/>
      <w:jc w:val="both"/>
    </w:pPr>
    <w:rPr>
      <w:rFonts w:ascii="B Nazanin" w:eastAsia="Calibri" w:hAnsi="Arial" w:cs="B Lotus"/>
      <w:sz w:val="26"/>
      <w:szCs w:val="26"/>
    </w:rPr>
  </w:style>
  <w:style w:type="character" w:customStyle="1" w:styleId="Char3">
    <w:name w:val="استناد Char"/>
    <w:link w:val="a7"/>
    <w:rsid w:val="00507184"/>
    <w:rPr>
      <w:rFonts w:ascii="B Nazanin" w:eastAsia="Calibri" w:hAnsi="Arial" w:cs="B Lotus"/>
      <w:sz w:val="26"/>
      <w:szCs w:val="26"/>
    </w:rPr>
  </w:style>
  <w:style w:type="paragraph" w:styleId="BlockText">
    <w:name w:val="Block Text"/>
    <w:basedOn w:val="Normal"/>
    <w:unhideWhenUsed/>
    <w:rsid w:val="00507184"/>
    <w:pPr>
      <w:ind w:left="720"/>
      <w:jc w:val="lowKashida"/>
    </w:pPr>
    <w:rPr>
      <w:rFonts w:eastAsia="Times New Roman" w:cs="Traditional Arabic"/>
      <w:sz w:val="20"/>
      <w:lang w:eastAsia="zh-CN" w:bidi="ar-SA"/>
    </w:rPr>
  </w:style>
  <w:style w:type="numbering" w:customStyle="1" w:styleId="NoList1">
    <w:name w:val="No List1"/>
    <w:next w:val="NoList"/>
    <w:uiPriority w:val="99"/>
    <w:semiHidden/>
    <w:unhideWhenUsed/>
    <w:rsid w:val="00507184"/>
  </w:style>
  <w:style w:type="table" w:customStyle="1" w:styleId="TableGrid1">
    <w:name w:val="Table Grid1"/>
    <w:basedOn w:val="TableNormal"/>
    <w:next w:val="TableGrid"/>
    <w:uiPriority w:val="59"/>
    <w:rsid w:val="00507184"/>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07184"/>
  </w:style>
  <w:style w:type="table" w:customStyle="1" w:styleId="TableGrid2">
    <w:name w:val="Table Grid2"/>
    <w:basedOn w:val="TableNormal"/>
    <w:next w:val="TableGrid"/>
    <w:uiPriority w:val="59"/>
    <w:rsid w:val="00507184"/>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نقل قول"/>
    <w:basedOn w:val="Normal"/>
    <w:link w:val="Char4"/>
    <w:qFormat/>
    <w:rsid w:val="00507184"/>
    <w:pPr>
      <w:spacing w:line="300" w:lineRule="auto"/>
      <w:ind w:left="567" w:right="567"/>
      <w:jc w:val="lowKashida"/>
    </w:pPr>
    <w:rPr>
      <w:rFonts w:cs="B Nazanin"/>
      <w:sz w:val="24"/>
      <w:szCs w:val="26"/>
    </w:rPr>
  </w:style>
  <w:style w:type="paragraph" w:customStyle="1" w:styleId="a9">
    <w:name w:val="منابع انگلیسی"/>
    <w:basedOn w:val="Normal"/>
    <w:link w:val="Char5"/>
    <w:qFormat/>
    <w:rsid w:val="00507184"/>
    <w:pPr>
      <w:bidi w:val="0"/>
      <w:spacing w:line="300" w:lineRule="auto"/>
      <w:ind w:firstLine="567"/>
      <w:jc w:val="lowKashida"/>
    </w:pPr>
    <w:rPr>
      <w:rFonts w:cs="B Nazanin"/>
      <w:sz w:val="24"/>
      <w:szCs w:val="26"/>
    </w:rPr>
  </w:style>
  <w:style w:type="character" w:customStyle="1" w:styleId="Char4">
    <w:name w:val="نقل قول Char"/>
    <w:basedOn w:val="DefaultParagraphFont"/>
    <w:link w:val="a8"/>
    <w:rsid w:val="00507184"/>
    <w:rPr>
      <w:rFonts w:ascii="Times New Roman" w:hAnsi="Times New Roman" w:cs="B Nazanin"/>
      <w:sz w:val="24"/>
      <w:szCs w:val="26"/>
    </w:rPr>
  </w:style>
  <w:style w:type="character" w:customStyle="1" w:styleId="Char5">
    <w:name w:val="منابع انگلیسی Char"/>
    <w:basedOn w:val="DefaultParagraphFont"/>
    <w:link w:val="a9"/>
    <w:rsid w:val="00507184"/>
    <w:rPr>
      <w:rFonts w:ascii="Times New Roman" w:hAnsi="Times New Roman" w:cs="B Nazanin"/>
      <w:sz w:val="24"/>
      <w:szCs w:val="26"/>
    </w:rPr>
  </w:style>
  <w:style w:type="numbering" w:customStyle="1" w:styleId="NoList3">
    <w:name w:val="No List3"/>
    <w:next w:val="NoList"/>
    <w:uiPriority w:val="99"/>
    <w:semiHidden/>
    <w:unhideWhenUsed/>
    <w:rsid w:val="00507184"/>
  </w:style>
  <w:style w:type="numbering" w:customStyle="1" w:styleId="NoList4">
    <w:name w:val="No List4"/>
    <w:next w:val="NoList"/>
    <w:uiPriority w:val="99"/>
    <w:semiHidden/>
    <w:unhideWhenUsed/>
    <w:rsid w:val="00507184"/>
  </w:style>
  <w:style w:type="character" w:customStyle="1" w:styleId="name">
    <w:name w:val="name"/>
    <w:basedOn w:val="DefaultParagraphFont"/>
    <w:rsid w:val="00507184"/>
  </w:style>
  <w:style w:type="character" w:customStyle="1" w:styleId="surname">
    <w:name w:val="surname"/>
    <w:basedOn w:val="DefaultParagraphFont"/>
    <w:rsid w:val="00507184"/>
  </w:style>
  <w:style w:type="character" w:customStyle="1" w:styleId="forenames">
    <w:name w:val="forenames"/>
    <w:basedOn w:val="DefaultParagraphFont"/>
    <w:rsid w:val="00507184"/>
  </w:style>
  <w:style w:type="character" w:customStyle="1" w:styleId="reference-date">
    <w:name w:val="reference-date"/>
    <w:basedOn w:val="DefaultParagraphFont"/>
    <w:rsid w:val="00507184"/>
  </w:style>
  <w:style w:type="character" w:customStyle="1" w:styleId="reference-document-title">
    <w:name w:val="reference-document-title"/>
    <w:basedOn w:val="DefaultParagraphFont"/>
    <w:rsid w:val="00507184"/>
  </w:style>
  <w:style w:type="character" w:customStyle="1" w:styleId="reference-book-title2">
    <w:name w:val="reference-book-title2"/>
    <w:basedOn w:val="DefaultParagraphFont"/>
    <w:rsid w:val="00507184"/>
    <w:rPr>
      <w:i/>
      <w:iCs/>
    </w:rPr>
  </w:style>
  <w:style w:type="character" w:customStyle="1" w:styleId="reference-page">
    <w:name w:val="reference-page"/>
    <w:basedOn w:val="DefaultParagraphFont"/>
    <w:rsid w:val="00507184"/>
  </w:style>
  <w:style w:type="character" w:customStyle="1" w:styleId="reference-publisher">
    <w:name w:val="reference-publisher"/>
    <w:basedOn w:val="DefaultParagraphFont"/>
    <w:rsid w:val="00507184"/>
  </w:style>
  <w:style w:type="character" w:customStyle="1" w:styleId="reference-address">
    <w:name w:val="reference-address"/>
    <w:basedOn w:val="DefaultParagraphFont"/>
    <w:rsid w:val="00507184"/>
  </w:style>
  <w:style w:type="table" w:customStyle="1" w:styleId="TableGrid3">
    <w:name w:val="Table Grid3"/>
    <w:basedOn w:val="TableNormal"/>
    <w:next w:val="TableGrid"/>
    <w:uiPriority w:val="59"/>
    <w:rsid w:val="00507184"/>
    <w:pPr>
      <w:spacing w:after="0" w:line="240" w:lineRule="auto"/>
    </w:pPr>
    <w:rPr>
      <w:rFonts w:ascii="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line">
    <w:name w:val="inline"/>
    <w:basedOn w:val="Normal"/>
    <w:rsid w:val="00507184"/>
    <w:pPr>
      <w:bidi w:val="0"/>
      <w:spacing w:before="100" w:beforeAutospacing="1" w:after="100" w:afterAutospacing="1"/>
    </w:pPr>
    <w:rPr>
      <w:rFonts w:eastAsia="Times New Roman" w:cs="Times New Roman"/>
      <w:sz w:val="24"/>
      <w:szCs w:val="24"/>
      <w:lang w:bidi="ar-SA"/>
    </w:rPr>
  </w:style>
  <w:style w:type="table" w:customStyle="1" w:styleId="LightShading2">
    <w:name w:val="Light Shading2"/>
    <w:basedOn w:val="TableNormal"/>
    <w:uiPriority w:val="60"/>
    <w:rsid w:val="00507184"/>
    <w:pPr>
      <w:spacing w:after="0" w:line="240" w:lineRule="auto"/>
    </w:pPr>
    <w:rPr>
      <w:rFonts w:ascii="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noteTextChar1">
    <w:name w:val="Footnote Text Char1"/>
    <w:basedOn w:val="DefaultParagraphFont"/>
    <w:semiHidden/>
    <w:rsid w:val="00507184"/>
    <w:rPr>
      <w:rFonts w:ascii="Arial" w:hAnsi="Arial" w:cs="Compset"/>
      <w:lang w:bidi="ar-SA"/>
    </w:rPr>
  </w:style>
  <w:style w:type="character" w:styleId="LineNumber">
    <w:name w:val="line number"/>
    <w:basedOn w:val="DefaultParagraphFont"/>
    <w:uiPriority w:val="99"/>
    <w:semiHidden/>
    <w:unhideWhenUsed/>
    <w:rsid w:val="00507184"/>
  </w:style>
  <w:style w:type="paragraph" w:customStyle="1" w:styleId="Numbering">
    <w:name w:val="Numbering"/>
    <w:basedOn w:val="Normal"/>
    <w:link w:val="NumberingChar"/>
    <w:qFormat/>
    <w:rsid w:val="00507184"/>
    <w:pPr>
      <w:numPr>
        <w:numId w:val="3"/>
      </w:numPr>
      <w:tabs>
        <w:tab w:val="right" w:pos="1019"/>
      </w:tabs>
      <w:spacing w:line="350" w:lineRule="auto"/>
      <w:jc w:val="both"/>
    </w:pPr>
    <w:rPr>
      <w:rFonts w:ascii="Calibri" w:eastAsia="Times New Roman" w:hAnsi="Calibri" w:cs="B Nazanin"/>
      <w:sz w:val="28"/>
      <w:szCs w:val="28"/>
    </w:rPr>
  </w:style>
  <w:style w:type="paragraph" w:customStyle="1" w:styleId="Bullet">
    <w:name w:val="Bullet"/>
    <w:basedOn w:val="Normal"/>
    <w:link w:val="BulletChar"/>
    <w:qFormat/>
    <w:rsid w:val="00507184"/>
    <w:pPr>
      <w:numPr>
        <w:numId w:val="2"/>
      </w:numPr>
      <w:tabs>
        <w:tab w:val="right" w:pos="1019"/>
      </w:tabs>
      <w:spacing w:line="350" w:lineRule="auto"/>
      <w:ind w:left="646" w:firstLine="0"/>
      <w:jc w:val="both"/>
    </w:pPr>
    <w:rPr>
      <w:rFonts w:ascii="Calibri" w:eastAsia="Times New Roman" w:hAnsi="Calibri" w:cs="B Nazanin"/>
      <w:sz w:val="28"/>
      <w:szCs w:val="28"/>
      <w:lang w:bidi="ar-SA"/>
    </w:rPr>
  </w:style>
  <w:style w:type="character" w:customStyle="1" w:styleId="NumberingChar">
    <w:name w:val="Numbering Char"/>
    <w:basedOn w:val="DefaultParagraphFont"/>
    <w:link w:val="Numbering"/>
    <w:rsid w:val="00507184"/>
    <w:rPr>
      <w:rFonts w:ascii="Calibri" w:eastAsia="Times New Roman" w:hAnsi="Calibri" w:cs="B Nazanin"/>
      <w:sz w:val="28"/>
      <w:szCs w:val="28"/>
    </w:rPr>
  </w:style>
  <w:style w:type="character" w:customStyle="1" w:styleId="BulletChar">
    <w:name w:val="Bullet Char"/>
    <w:basedOn w:val="DefaultParagraphFont"/>
    <w:link w:val="Bullet"/>
    <w:rsid w:val="00507184"/>
    <w:rPr>
      <w:rFonts w:ascii="Calibri" w:eastAsia="Times New Roman" w:hAnsi="Calibri" w:cs="B Nazanin"/>
      <w:sz w:val="28"/>
      <w:szCs w:val="28"/>
      <w:lang w:bidi="ar-SA"/>
    </w:rPr>
  </w:style>
  <w:style w:type="paragraph" w:customStyle="1" w:styleId="Heading61">
    <w:name w:val="Heading 61"/>
    <w:basedOn w:val="Normal"/>
    <w:next w:val="Normal"/>
    <w:uiPriority w:val="9"/>
    <w:semiHidden/>
    <w:unhideWhenUsed/>
    <w:qFormat/>
    <w:rsid w:val="00507184"/>
    <w:pPr>
      <w:keepNext/>
      <w:keepLines/>
      <w:spacing w:before="200" w:line="300" w:lineRule="auto"/>
      <w:ind w:firstLine="567"/>
      <w:outlineLvl w:val="5"/>
    </w:pPr>
    <w:rPr>
      <w:rFonts w:ascii="Cambria" w:eastAsia="Times New Roman" w:hAnsi="Cambria" w:cs="Times New Roman"/>
      <w:i/>
      <w:iCs/>
      <w:color w:val="243F60"/>
    </w:rPr>
  </w:style>
  <w:style w:type="paragraph" w:customStyle="1" w:styleId="Heading71">
    <w:name w:val="Heading 71"/>
    <w:basedOn w:val="Normal"/>
    <w:next w:val="Normal"/>
    <w:uiPriority w:val="9"/>
    <w:semiHidden/>
    <w:unhideWhenUsed/>
    <w:qFormat/>
    <w:rsid w:val="00507184"/>
    <w:pPr>
      <w:keepNext/>
      <w:keepLines/>
      <w:spacing w:before="200" w:line="300" w:lineRule="auto"/>
      <w:ind w:firstLine="567"/>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507184"/>
    <w:pPr>
      <w:keepNext/>
      <w:keepLines/>
      <w:spacing w:before="200" w:line="300" w:lineRule="auto"/>
      <w:ind w:firstLine="567"/>
      <w:outlineLvl w:val="7"/>
    </w:pPr>
    <w:rPr>
      <w:rFonts w:ascii="Cambria" w:eastAsia="Times New Roman" w:hAnsi="Cambria" w:cs="Times New Roman"/>
      <w:color w:val="404040"/>
      <w:sz w:val="20"/>
    </w:rPr>
  </w:style>
  <w:style w:type="paragraph" w:customStyle="1" w:styleId="Heading91">
    <w:name w:val="Heading 91"/>
    <w:basedOn w:val="Normal"/>
    <w:next w:val="Normal"/>
    <w:uiPriority w:val="9"/>
    <w:semiHidden/>
    <w:unhideWhenUsed/>
    <w:qFormat/>
    <w:rsid w:val="00507184"/>
    <w:pPr>
      <w:keepNext/>
      <w:keepLines/>
      <w:spacing w:before="200" w:line="300" w:lineRule="auto"/>
      <w:ind w:firstLine="567"/>
      <w:outlineLvl w:val="8"/>
    </w:pPr>
    <w:rPr>
      <w:rFonts w:ascii="Cambria" w:eastAsia="Times New Roman" w:hAnsi="Cambria" w:cs="Times New Roman"/>
      <w:i/>
      <w:iCs/>
      <w:color w:val="404040"/>
      <w:sz w:val="20"/>
    </w:rPr>
  </w:style>
  <w:style w:type="numbering" w:customStyle="1" w:styleId="NoList5">
    <w:name w:val="No List5"/>
    <w:next w:val="NoList"/>
    <w:uiPriority w:val="99"/>
    <w:semiHidden/>
    <w:unhideWhenUsed/>
    <w:rsid w:val="00507184"/>
  </w:style>
  <w:style w:type="table" w:customStyle="1" w:styleId="TableGrid4">
    <w:name w:val="Table Grid4"/>
    <w:basedOn w:val="TableNormal"/>
    <w:next w:val="TableGrid"/>
    <w:uiPriority w:val="59"/>
    <w:rsid w:val="00507184"/>
    <w:pPr>
      <w:bidi/>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2"/>
    <w:uiPriority w:val="62"/>
    <w:rsid w:val="00507184"/>
    <w:pPr>
      <w:spacing w:after="0" w:line="240" w:lineRule="auto"/>
    </w:pPr>
    <w:rPr>
      <w:rFonts w:ascii="Calibri" w:hAnsi="Calibri" w:cs="Arial"/>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
    <w:name w:val="Medium List 11"/>
    <w:basedOn w:val="TableNormal"/>
    <w:next w:val="MediumList12"/>
    <w:uiPriority w:val="65"/>
    <w:rsid w:val="00507184"/>
    <w:pPr>
      <w:spacing w:after="0" w:line="240" w:lineRule="auto"/>
    </w:pPr>
    <w:rPr>
      <w:rFonts w:ascii="Calibri" w:hAnsi="Calibri" w:cs="Arial"/>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3">
    <w:name w:val="Light Shading3"/>
    <w:basedOn w:val="TableNormal"/>
    <w:next w:val="LightShading1"/>
    <w:uiPriority w:val="60"/>
    <w:rsid w:val="00507184"/>
    <w:pPr>
      <w:spacing w:after="0" w:line="240" w:lineRule="auto"/>
    </w:pPr>
    <w:rPr>
      <w:rFonts w:ascii="Calibri" w:hAnsi="Calibri" w:cs="Arial"/>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507184"/>
    <w:pPr>
      <w:spacing w:line="300" w:lineRule="auto"/>
      <w:ind w:firstLine="567"/>
    </w:pPr>
    <w:rPr>
      <w:rFonts w:eastAsia="Times New Roman" w:cs="B Nazanin"/>
      <w:sz w:val="24"/>
      <w:szCs w:val="26"/>
    </w:rPr>
  </w:style>
  <w:style w:type="table" w:customStyle="1" w:styleId="LightShading21">
    <w:name w:val="Light Shading21"/>
    <w:basedOn w:val="TableNormal"/>
    <w:uiPriority w:val="60"/>
    <w:rsid w:val="00507184"/>
    <w:pPr>
      <w:spacing w:after="0" w:line="240" w:lineRule="auto"/>
    </w:pPr>
    <w:rPr>
      <w:rFonts w:ascii="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
    <w:name w:val="No List11"/>
    <w:next w:val="NoList"/>
    <w:uiPriority w:val="99"/>
    <w:semiHidden/>
    <w:unhideWhenUsed/>
    <w:rsid w:val="00507184"/>
  </w:style>
  <w:style w:type="paragraph" w:customStyle="1" w:styleId="1">
    <w:name w:val="تیتر 1"/>
    <w:basedOn w:val="Normal"/>
    <w:link w:val="1Char"/>
    <w:qFormat/>
    <w:rsid w:val="00507184"/>
    <w:pPr>
      <w:spacing w:line="300" w:lineRule="auto"/>
      <w:ind w:firstLine="567"/>
      <w:jc w:val="lowKashida"/>
    </w:pPr>
    <w:rPr>
      <w:rFonts w:eastAsia="Calibri" w:cs="B Nazanin"/>
      <w:b/>
      <w:bCs/>
      <w:sz w:val="20"/>
      <w:szCs w:val="26"/>
      <w:lang w:bidi="ar-SA"/>
    </w:rPr>
  </w:style>
  <w:style w:type="paragraph" w:customStyle="1" w:styleId="aa">
    <w:name w:val="متن"/>
    <w:basedOn w:val="Normal"/>
    <w:link w:val="Char6"/>
    <w:qFormat/>
    <w:rsid w:val="00507184"/>
    <w:pPr>
      <w:spacing w:line="300" w:lineRule="auto"/>
      <w:ind w:firstLine="567"/>
      <w:jc w:val="lowKashida"/>
    </w:pPr>
    <w:rPr>
      <w:rFonts w:eastAsia="Calibri" w:cs="B Nazanin"/>
      <w:sz w:val="20"/>
      <w:szCs w:val="26"/>
      <w:lang w:bidi="ar-SA"/>
    </w:rPr>
  </w:style>
  <w:style w:type="character" w:customStyle="1" w:styleId="1Char">
    <w:name w:val="تیتر 1 Char"/>
    <w:basedOn w:val="DefaultParagraphFont"/>
    <w:link w:val="1"/>
    <w:rsid w:val="00507184"/>
    <w:rPr>
      <w:rFonts w:ascii="Times New Roman" w:eastAsia="Calibri" w:hAnsi="Times New Roman" w:cs="B Nazanin"/>
      <w:b/>
      <w:bCs/>
      <w:sz w:val="20"/>
      <w:szCs w:val="26"/>
      <w:lang w:bidi="ar-SA"/>
    </w:rPr>
  </w:style>
  <w:style w:type="character" w:customStyle="1" w:styleId="Char6">
    <w:name w:val="متن Char"/>
    <w:basedOn w:val="DefaultParagraphFont"/>
    <w:link w:val="aa"/>
    <w:rsid w:val="00507184"/>
    <w:rPr>
      <w:rFonts w:ascii="Times New Roman" w:eastAsia="Calibri" w:hAnsi="Times New Roman" w:cs="B Nazanin"/>
      <w:sz w:val="20"/>
      <w:szCs w:val="26"/>
      <w:lang w:bidi="ar-SA"/>
    </w:rPr>
  </w:style>
  <w:style w:type="table" w:customStyle="1" w:styleId="TableGrid11">
    <w:name w:val="Table Grid11"/>
    <w:basedOn w:val="TableNormal"/>
    <w:next w:val="TableGrid"/>
    <w:uiPriority w:val="59"/>
    <w:rsid w:val="00507184"/>
    <w:pPr>
      <w:spacing w:after="0" w:line="240" w:lineRule="auto"/>
    </w:pPr>
    <w:rPr>
      <w:rFonts w:ascii="Times New Roman" w:hAnsi="Times New Roman" w:cs="B Lotus"/>
      <w:sz w:val="20"/>
      <w:szCs w:val="26"/>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کپشن"/>
    <w:basedOn w:val="Caption"/>
    <w:link w:val="Char7"/>
    <w:qFormat/>
    <w:rsid w:val="00507184"/>
    <w:pPr>
      <w:spacing w:after="0" w:afterAutospacing="1"/>
      <w:ind w:firstLine="567"/>
      <w:jc w:val="center"/>
    </w:pPr>
    <w:rPr>
      <w:rFonts w:eastAsia="Calibri" w:cs="B Nazanin"/>
      <w:b w:val="0"/>
      <w:bCs w:val="0"/>
      <w:color w:val="auto"/>
      <w:sz w:val="20"/>
      <w:szCs w:val="24"/>
      <w:lang w:bidi="ar-SA"/>
    </w:rPr>
  </w:style>
  <w:style w:type="character" w:customStyle="1" w:styleId="Char7">
    <w:name w:val="کپشن Char"/>
    <w:basedOn w:val="DefaultParagraphFont"/>
    <w:link w:val="ab"/>
    <w:rsid w:val="00507184"/>
    <w:rPr>
      <w:rFonts w:ascii="Times New Roman" w:eastAsia="Calibri" w:hAnsi="Times New Roman" w:cs="B Nazanin"/>
      <w:sz w:val="20"/>
      <w:szCs w:val="24"/>
      <w:lang w:bidi="ar-SA"/>
    </w:rPr>
  </w:style>
  <w:style w:type="paragraph" w:customStyle="1" w:styleId="ac">
    <w:name w:val="بالت"/>
    <w:basedOn w:val="Normal"/>
    <w:link w:val="Char8"/>
    <w:qFormat/>
    <w:rsid w:val="00507184"/>
    <w:pPr>
      <w:spacing w:line="300" w:lineRule="auto"/>
      <w:ind w:firstLine="567"/>
      <w:jc w:val="lowKashida"/>
    </w:pPr>
    <w:rPr>
      <w:rFonts w:eastAsia="Calibri" w:cs="B Nazanin"/>
      <w:sz w:val="20"/>
      <w:szCs w:val="26"/>
      <w:lang w:bidi="ar-SA"/>
    </w:rPr>
  </w:style>
  <w:style w:type="paragraph" w:customStyle="1" w:styleId="ad">
    <w:name w:val="شماره گذاری"/>
    <w:basedOn w:val="Normal"/>
    <w:link w:val="Char9"/>
    <w:qFormat/>
    <w:rsid w:val="00507184"/>
    <w:pPr>
      <w:spacing w:line="300" w:lineRule="auto"/>
      <w:ind w:firstLine="567"/>
      <w:jc w:val="lowKashida"/>
    </w:pPr>
    <w:rPr>
      <w:rFonts w:eastAsia="Calibri" w:cs="B Nazanin"/>
      <w:sz w:val="28"/>
      <w:szCs w:val="26"/>
      <w:lang w:bidi="ar-SA"/>
    </w:rPr>
  </w:style>
  <w:style w:type="character" w:customStyle="1" w:styleId="Char8">
    <w:name w:val="بالت Char"/>
    <w:basedOn w:val="DefaultParagraphFont"/>
    <w:link w:val="ac"/>
    <w:rsid w:val="00507184"/>
    <w:rPr>
      <w:rFonts w:ascii="Times New Roman" w:eastAsia="Calibri" w:hAnsi="Times New Roman" w:cs="B Nazanin"/>
      <w:sz w:val="20"/>
      <w:szCs w:val="26"/>
      <w:lang w:bidi="ar-SA"/>
    </w:rPr>
  </w:style>
  <w:style w:type="character" w:customStyle="1" w:styleId="ListParagraphChar">
    <w:name w:val="List Paragraph Char"/>
    <w:basedOn w:val="DefaultParagraphFont"/>
    <w:link w:val="ListParagraph1"/>
    <w:uiPriority w:val="34"/>
    <w:rsid w:val="00507184"/>
    <w:rPr>
      <w:rFonts w:ascii="Times New Roman" w:hAnsi="Times New Roman" w:cs="B Mitra"/>
      <w:sz w:val="18"/>
      <w:szCs w:val="20"/>
    </w:rPr>
  </w:style>
  <w:style w:type="character" w:customStyle="1" w:styleId="Char9">
    <w:name w:val="شماره گذاری Char"/>
    <w:basedOn w:val="DefaultParagraphFont"/>
    <w:link w:val="ad"/>
    <w:rsid w:val="00507184"/>
    <w:rPr>
      <w:rFonts w:ascii="Times New Roman" w:eastAsia="Calibri" w:hAnsi="Times New Roman" w:cs="B Nazanin"/>
      <w:sz w:val="28"/>
      <w:szCs w:val="26"/>
      <w:lang w:bidi="ar-SA"/>
    </w:rPr>
  </w:style>
  <w:style w:type="paragraph" w:customStyle="1" w:styleId="a">
    <w:name w:val="زیر بالت"/>
    <w:basedOn w:val="aa"/>
    <w:link w:val="Chara"/>
    <w:qFormat/>
    <w:rsid w:val="00507184"/>
    <w:pPr>
      <w:numPr>
        <w:numId w:val="4"/>
      </w:numPr>
      <w:ind w:left="1077" w:hanging="357"/>
    </w:pPr>
    <w:rPr>
      <w:noProof/>
    </w:rPr>
  </w:style>
  <w:style w:type="character" w:customStyle="1" w:styleId="Chara">
    <w:name w:val="زیر بالت Char"/>
    <w:basedOn w:val="Char6"/>
    <w:link w:val="a"/>
    <w:rsid w:val="00507184"/>
    <w:rPr>
      <w:noProof/>
    </w:rPr>
  </w:style>
  <w:style w:type="table" w:customStyle="1" w:styleId="ColorfulList1">
    <w:name w:val="Colorful List1"/>
    <w:basedOn w:val="TableNormal"/>
    <w:uiPriority w:val="72"/>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CaptionChar">
    <w:name w:val="Caption Char"/>
    <w:basedOn w:val="DefaultParagraphFont"/>
    <w:link w:val="Caption1"/>
    <w:uiPriority w:val="35"/>
    <w:rsid w:val="00507184"/>
    <w:rPr>
      <w:rFonts w:ascii="Times New Roman" w:hAnsi="Times New Roman" w:cs="B Mitra"/>
      <w:b/>
      <w:bCs/>
      <w:color w:val="3494BA"/>
      <w:sz w:val="18"/>
      <w:szCs w:val="18"/>
    </w:rPr>
  </w:style>
  <w:style w:type="table" w:customStyle="1" w:styleId="LightShading11">
    <w:name w:val="Light Shading11"/>
    <w:basedOn w:val="TableNormal"/>
    <w:uiPriority w:val="60"/>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
    <w:name w:val="Light Grid11"/>
    <w:basedOn w:val="TableNormal"/>
    <w:uiPriority w:val="62"/>
    <w:rsid w:val="00507184"/>
    <w:pPr>
      <w:spacing w:after="0" w:line="240" w:lineRule="auto"/>
    </w:pPr>
    <w:rPr>
      <w:rFonts w:ascii="Times New Roman" w:hAnsi="Times New Roman" w:cs="B Lotus"/>
      <w:sz w:val="20"/>
      <w:szCs w:val="26"/>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31">
    <w:name w:val="Light Shading31"/>
    <w:basedOn w:val="TableNormal"/>
    <w:next w:val="LightShading1"/>
    <w:uiPriority w:val="60"/>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4Char1">
    <w:name w:val="Heading 4 Char1"/>
    <w:basedOn w:val="DefaultParagraphFont"/>
    <w:uiPriority w:val="9"/>
    <w:semiHidden/>
    <w:rsid w:val="00507184"/>
    <w:rPr>
      <w:rFonts w:ascii="Cambria" w:eastAsia="Times New Roman" w:hAnsi="Cambria" w:cs="Times New Roman"/>
      <w:b/>
      <w:bCs/>
      <w:i/>
      <w:iCs/>
      <w:color w:val="4F81BD"/>
      <w:sz w:val="24"/>
      <w:szCs w:val="26"/>
      <w:lang w:bidi="fa-IR"/>
    </w:rPr>
  </w:style>
  <w:style w:type="character" w:customStyle="1" w:styleId="Heading5Char1">
    <w:name w:val="Heading 5 Char1"/>
    <w:basedOn w:val="DefaultParagraphFont"/>
    <w:uiPriority w:val="9"/>
    <w:semiHidden/>
    <w:rsid w:val="00507184"/>
    <w:rPr>
      <w:rFonts w:ascii="Cambria" w:eastAsia="Times New Roman" w:hAnsi="Cambria" w:cs="Times New Roman"/>
      <w:color w:val="243F60"/>
      <w:sz w:val="24"/>
      <w:szCs w:val="26"/>
      <w:lang w:bidi="fa-IR"/>
    </w:rPr>
  </w:style>
  <w:style w:type="character" w:customStyle="1" w:styleId="Heading6Char1">
    <w:name w:val="Heading 6 Char1"/>
    <w:basedOn w:val="DefaultParagraphFont"/>
    <w:uiPriority w:val="9"/>
    <w:semiHidden/>
    <w:rsid w:val="00507184"/>
    <w:rPr>
      <w:rFonts w:ascii="Cambria" w:eastAsia="Times New Roman" w:hAnsi="Cambria" w:cs="Times New Roman"/>
      <w:i/>
      <w:iCs/>
      <w:color w:val="243F60"/>
      <w:sz w:val="24"/>
      <w:szCs w:val="26"/>
      <w:lang w:bidi="fa-IR"/>
    </w:rPr>
  </w:style>
  <w:style w:type="character" w:customStyle="1" w:styleId="Heading7Char1">
    <w:name w:val="Heading 7 Char1"/>
    <w:basedOn w:val="DefaultParagraphFont"/>
    <w:uiPriority w:val="9"/>
    <w:semiHidden/>
    <w:rsid w:val="00507184"/>
    <w:rPr>
      <w:rFonts w:ascii="Cambria" w:eastAsia="Times New Roman" w:hAnsi="Cambria" w:cs="Times New Roman"/>
      <w:i/>
      <w:iCs/>
      <w:color w:val="404040"/>
      <w:sz w:val="24"/>
      <w:szCs w:val="26"/>
      <w:lang w:bidi="fa-IR"/>
    </w:rPr>
  </w:style>
  <w:style w:type="character" w:customStyle="1" w:styleId="Heading8Char1">
    <w:name w:val="Heading 8 Char1"/>
    <w:basedOn w:val="DefaultParagraphFont"/>
    <w:uiPriority w:val="9"/>
    <w:semiHidden/>
    <w:rsid w:val="00507184"/>
    <w:rPr>
      <w:rFonts w:ascii="Cambria" w:eastAsia="Times New Roman" w:hAnsi="Cambria" w:cs="Times New Roman"/>
      <w:color w:val="404040"/>
      <w:sz w:val="20"/>
      <w:szCs w:val="20"/>
      <w:lang w:bidi="fa-IR"/>
    </w:rPr>
  </w:style>
  <w:style w:type="character" w:customStyle="1" w:styleId="Heading9Char1">
    <w:name w:val="Heading 9 Char1"/>
    <w:basedOn w:val="DefaultParagraphFont"/>
    <w:uiPriority w:val="9"/>
    <w:semiHidden/>
    <w:rsid w:val="00507184"/>
    <w:rPr>
      <w:rFonts w:ascii="Cambria" w:eastAsia="Times New Roman" w:hAnsi="Cambria" w:cs="Times New Roman"/>
      <w:i/>
      <w:iCs/>
      <w:color w:val="404040"/>
      <w:sz w:val="20"/>
      <w:szCs w:val="20"/>
      <w:lang w:bidi="fa-IR"/>
    </w:rPr>
  </w:style>
  <w:style w:type="table" w:customStyle="1" w:styleId="LightGrid2">
    <w:name w:val="Light Grid2"/>
    <w:basedOn w:val="TableNormal"/>
    <w:uiPriority w:val="62"/>
    <w:rsid w:val="00507184"/>
    <w:pPr>
      <w:spacing w:after="0" w:line="240" w:lineRule="auto"/>
    </w:pPr>
    <w:rPr>
      <w:rFonts w:ascii="Times New Roman" w:hAnsi="Times New Roman" w:cs="B Nazanin"/>
      <w:sz w:val="24"/>
      <w:szCs w:val="28"/>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entury Gothic" w:eastAsia="Times New Roman" w:hAnsi="Century Gothic" w:cs="Tahom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entury Gothic" w:eastAsia="Times New Roman" w:hAnsi="Century Gothic" w:cs="Tahom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entury Gothic" w:eastAsia="Times New Roman" w:hAnsi="Century Gothic" w:cs="Tahoma"/>
        <w:b/>
        <w:bCs/>
      </w:rPr>
    </w:tblStylePr>
    <w:tblStylePr w:type="lastCol">
      <w:rPr>
        <w:rFonts w:ascii="Century Gothic" w:eastAsia="Times New Roman" w:hAnsi="Century Gothic" w:cs="Tahom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2">
    <w:name w:val="Medium List 12"/>
    <w:basedOn w:val="TableNormal"/>
    <w:uiPriority w:val="65"/>
    <w:rsid w:val="00507184"/>
    <w:pPr>
      <w:spacing w:after="0" w:line="240" w:lineRule="auto"/>
    </w:pPr>
    <w:rPr>
      <w:rFonts w:ascii="Times New Roman" w:hAnsi="Times New Roman" w:cs="B Nazanin"/>
      <w:color w:val="000000"/>
      <w:sz w:val="24"/>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ahoma"/>
      </w:rPr>
      <w:tblPr/>
      <w:tcPr>
        <w:tcBorders>
          <w:top w:val="nil"/>
          <w:bottom w:val="single" w:sz="8" w:space="0" w:color="000000"/>
        </w:tcBorders>
      </w:tcPr>
    </w:tblStylePr>
    <w:tblStylePr w:type="lastRow">
      <w:rPr>
        <w:b/>
        <w:bCs/>
        <w:color w:val="373545"/>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Heading6Char2">
    <w:name w:val="Heading 6 Char2"/>
    <w:basedOn w:val="DefaultParagraphFont"/>
    <w:uiPriority w:val="9"/>
    <w:semiHidden/>
    <w:rsid w:val="00507184"/>
    <w:rPr>
      <w:rFonts w:ascii="Century Gothic" w:eastAsia="Times New Roman" w:hAnsi="Century Gothic" w:cs="Tahoma"/>
      <w:i/>
      <w:iCs/>
      <w:color w:val="1A495C"/>
      <w:szCs w:val="26"/>
    </w:rPr>
  </w:style>
  <w:style w:type="character" w:customStyle="1" w:styleId="Heading7Char2">
    <w:name w:val="Heading 7 Char2"/>
    <w:basedOn w:val="DefaultParagraphFont"/>
    <w:uiPriority w:val="9"/>
    <w:semiHidden/>
    <w:rsid w:val="00507184"/>
    <w:rPr>
      <w:rFonts w:ascii="Century Gothic" w:eastAsia="Times New Roman" w:hAnsi="Century Gothic" w:cs="Tahoma"/>
      <w:i/>
      <w:iCs/>
      <w:color w:val="404040"/>
      <w:szCs w:val="26"/>
    </w:rPr>
  </w:style>
  <w:style w:type="character" w:customStyle="1" w:styleId="Heading8Char2">
    <w:name w:val="Heading 8 Char2"/>
    <w:basedOn w:val="DefaultParagraphFont"/>
    <w:uiPriority w:val="9"/>
    <w:semiHidden/>
    <w:rsid w:val="00507184"/>
    <w:rPr>
      <w:rFonts w:ascii="Century Gothic" w:eastAsia="Times New Roman" w:hAnsi="Century Gothic" w:cs="Tahoma"/>
      <w:color w:val="404040"/>
      <w:sz w:val="20"/>
      <w:szCs w:val="20"/>
    </w:rPr>
  </w:style>
  <w:style w:type="character" w:customStyle="1" w:styleId="Heading9Char2">
    <w:name w:val="Heading 9 Char2"/>
    <w:basedOn w:val="DefaultParagraphFont"/>
    <w:uiPriority w:val="9"/>
    <w:semiHidden/>
    <w:rsid w:val="00507184"/>
    <w:rPr>
      <w:rFonts w:ascii="Century Gothic" w:eastAsia="Times New Roman" w:hAnsi="Century Gothic" w:cs="Tahoma"/>
      <w:i/>
      <w:iCs/>
      <w:color w:val="404040"/>
      <w:sz w:val="20"/>
      <w:szCs w:val="20"/>
    </w:rPr>
  </w:style>
  <w:style w:type="paragraph" w:customStyle="1" w:styleId="Bibliography1">
    <w:name w:val="Bibliography1"/>
    <w:basedOn w:val="Normal"/>
    <w:next w:val="Normal"/>
    <w:uiPriority w:val="37"/>
    <w:semiHidden/>
    <w:unhideWhenUsed/>
    <w:rsid w:val="00507184"/>
    <w:pPr>
      <w:bidi w:val="0"/>
    </w:pPr>
    <w:rPr>
      <w:lang w:bidi="ar-SA"/>
    </w:rPr>
  </w:style>
  <w:style w:type="character" w:customStyle="1" w:styleId="text">
    <w:name w:val="text"/>
    <w:basedOn w:val="DefaultParagraphFont"/>
    <w:rsid w:val="00507184"/>
  </w:style>
  <w:style w:type="character" w:customStyle="1" w:styleId="anchortext">
    <w:name w:val="anchortext"/>
    <w:basedOn w:val="DefaultParagraphFont"/>
    <w:rsid w:val="00507184"/>
  </w:style>
  <w:style w:type="paragraph" w:customStyle="1" w:styleId="ae">
    <w:name w:val="ر: یادداشت فارسی"/>
    <w:basedOn w:val="Normal"/>
    <w:qFormat/>
    <w:rsid w:val="00507184"/>
    <w:pPr>
      <w:spacing w:line="216" w:lineRule="auto"/>
      <w:ind w:left="284" w:hanging="284"/>
      <w:jc w:val="both"/>
    </w:pPr>
    <w:rPr>
      <w:rFonts w:cs="B Lotus"/>
      <w:sz w:val="20"/>
      <w:szCs w:val="24"/>
    </w:rPr>
  </w:style>
  <w:style w:type="paragraph" w:customStyle="1" w:styleId="af">
    <w:name w:val="جداول و نمودارها"/>
    <w:basedOn w:val="Normal"/>
    <w:link w:val="Charb"/>
    <w:qFormat/>
    <w:rsid w:val="00507184"/>
    <w:pPr>
      <w:spacing w:before="120" w:after="120"/>
      <w:jc w:val="center"/>
    </w:pPr>
    <w:rPr>
      <w:rFonts w:cs="B Nazanin"/>
      <w:szCs w:val="24"/>
      <w:lang w:bidi="ar-SA"/>
    </w:rPr>
  </w:style>
  <w:style w:type="character" w:customStyle="1" w:styleId="Charb">
    <w:name w:val="جداول و نمودارها Char"/>
    <w:basedOn w:val="DefaultParagraphFont"/>
    <w:link w:val="af"/>
    <w:rsid w:val="00507184"/>
    <w:rPr>
      <w:rFonts w:ascii="Times New Roman" w:hAnsi="Times New Roman" w:cs="B Nazanin"/>
      <w:sz w:val="18"/>
      <w:szCs w:val="24"/>
      <w:lang w:bidi="ar-SA"/>
    </w:rPr>
  </w:style>
  <w:style w:type="table" w:customStyle="1" w:styleId="LightShading-Accent211">
    <w:name w:val="Light Shading - Accent 211"/>
    <w:basedOn w:val="TableNormal"/>
    <w:next w:val="LightShading-Accent2"/>
    <w:uiPriority w:val="60"/>
    <w:rsid w:val="00507184"/>
    <w:pPr>
      <w:spacing w:after="0" w:line="240" w:lineRule="auto"/>
    </w:pPr>
    <w:rPr>
      <w:rFonts w:ascii="Times New Roman" w:hAnsi="Times New Roman" w:cs="B Nazanin"/>
      <w:color w:val="398E98"/>
      <w:sz w:val="24"/>
      <w:szCs w:val="28"/>
    </w:rPr>
    <w:tblPr>
      <w:tblStyleRowBandSize w:val="1"/>
      <w:tblStyleColBandSize w:val="1"/>
      <w:tblInd w:w="0" w:type="dxa"/>
      <w:tblBorders>
        <w:top w:val="single" w:sz="8" w:space="0" w:color="58B6C0"/>
        <w:bottom w:val="single" w:sz="8" w:space="0" w:color="58B6C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la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cPr>
    </w:tblStylePr>
    <w:tblStylePr w:type="band1Horz">
      <w:tblPr/>
      <w:tcPr>
        <w:tcBorders>
          <w:left w:val="nil"/>
          <w:right w:val="nil"/>
          <w:insideH w:val="nil"/>
          <w:insideV w:val="nil"/>
        </w:tcBorders>
        <w:shd w:val="clear" w:color="auto" w:fill="D5ECEF"/>
      </w:tcPr>
    </w:tblStylePr>
  </w:style>
  <w:style w:type="numbering" w:customStyle="1" w:styleId="NoList111">
    <w:name w:val="No List111"/>
    <w:next w:val="NoList"/>
    <w:uiPriority w:val="99"/>
    <w:semiHidden/>
    <w:unhideWhenUsed/>
    <w:rsid w:val="00507184"/>
  </w:style>
  <w:style w:type="table" w:customStyle="1" w:styleId="LightShading111">
    <w:name w:val="Light Shading111"/>
    <w:basedOn w:val="TableNormal"/>
    <w:uiPriority w:val="60"/>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1">
    <w:name w:val="Heading 2 Char1"/>
    <w:basedOn w:val="DefaultParagraphFont"/>
    <w:uiPriority w:val="9"/>
    <w:semiHidden/>
    <w:rsid w:val="00507184"/>
    <w:rPr>
      <w:rFonts w:ascii="Century Gothic" w:eastAsia="Times New Roman" w:hAnsi="Century Gothic" w:cs="Tahoma"/>
      <w:b/>
      <w:bCs/>
      <w:color w:val="3494BA"/>
      <w:sz w:val="26"/>
      <w:szCs w:val="26"/>
    </w:rPr>
  </w:style>
  <w:style w:type="character" w:customStyle="1" w:styleId="Heading3Char1">
    <w:name w:val="Heading 3 Char1"/>
    <w:basedOn w:val="DefaultParagraphFont"/>
    <w:uiPriority w:val="9"/>
    <w:semiHidden/>
    <w:rsid w:val="00507184"/>
    <w:rPr>
      <w:rFonts w:ascii="Century Gothic" w:eastAsia="Times New Roman" w:hAnsi="Century Gothic" w:cs="Tahoma"/>
      <w:b/>
      <w:bCs/>
      <w:color w:val="3494BA"/>
    </w:rPr>
  </w:style>
  <w:style w:type="character" w:customStyle="1" w:styleId="Heading4Char2">
    <w:name w:val="Heading 4 Char2"/>
    <w:basedOn w:val="DefaultParagraphFont"/>
    <w:uiPriority w:val="9"/>
    <w:semiHidden/>
    <w:rsid w:val="00507184"/>
    <w:rPr>
      <w:rFonts w:ascii="Century Gothic" w:eastAsia="Times New Roman" w:hAnsi="Century Gothic" w:cs="Tahoma"/>
      <w:b/>
      <w:bCs/>
      <w:i/>
      <w:iCs/>
      <w:color w:val="3494BA"/>
    </w:rPr>
  </w:style>
  <w:style w:type="character" w:customStyle="1" w:styleId="Heading5Char2">
    <w:name w:val="Heading 5 Char2"/>
    <w:basedOn w:val="DefaultParagraphFont"/>
    <w:uiPriority w:val="9"/>
    <w:semiHidden/>
    <w:rsid w:val="00507184"/>
    <w:rPr>
      <w:rFonts w:ascii="Century Gothic" w:eastAsia="Times New Roman" w:hAnsi="Century Gothic" w:cs="Tahoma"/>
      <w:color w:val="1A495C"/>
    </w:rPr>
  </w:style>
  <w:style w:type="character" w:customStyle="1" w:styleId="Heading6Char3">
    <w:name w:val="Heading 6 Char3"/>
    <w:basedOn w:val="DefaultParagraphFont"/>
    <w:uiPriority w:val="9"/>
    <w:semiHidden/>
    <w:rsid w:val="00507184"/>
    <w:rPr>
      <w:rFonts w:ascii="Century Gothic" w:eastAsia="Times New Roman" w:hAnsi="Century Gothic" w:cs="Tahoma"/>
      <w:i/>
      <w:iCs/>
      <w:color w:val="1A495C"/>
    </w:rPr>
  </w:style>
  <w:style w:type="character" w:customStyle="1" w:styleId="Heading7Char3">
    <w:name w:val="Heading 7 Char3"/>
    <w:basedOn w:val="DefaultParagraphFont"/>
    <w:uiPriority w:val="9"/>
    <w:semiHidden/>
    <w:rsid w:val="00507184"/>
    <w:rPr>
      <w:rFonts w:ascii="Century Gothic" w:eastAsia="Times New Roman" w:hAnsi="Century Gothic" w:cs="Tahoma"/>
      <w:i/>
      <w:iCs/>
      <w:color w:val="404040"/>
    </w:rPr>
  </w:style>
  <w:style w:type="character" w:customStyle="1" w:styleId="Heading8Char3">
    <w:name w:val="Heading 8 Char3"/>
    <w:basedOn w:val="DefaultParagraphFont"/>
    <w:uiPriority w:val="9"/>
    <w:semiHidden/>
    <w:rsid w:val="00507184"/>
    <w:rPr>
      <w:rFonts w:ascii="Century Gothic" w:eastAsia="Times New Roman" w:hAnsi="Century Gothic" w:cs="Tahoma"/>
      <w:color w:val="404040"/>
      <w:sz w:val="20"/>
      <w:szCs w:val="20"/>
    </w:rPr>
  </w:style>
  <w:style w:type="character" w:customStyle="1" w:styleId="Heading9Char3">
    <w:name w:val="Heading 9 Char3"/>
    <w:basedOn w:val="DefaultParagraphFont"/>
    <w:uiPriority w:val="9"/>
    <w:semiHidden/>
    <w:rsid w:val="00507184"/>
    <w:rPr>
      <w:rFonts w:ascii="Century Gothic" w:eastAsia="Times New Roman" w:hAnsi="Century Gothic" w:cs="Tahoma"/>
      <w:i/>
      <w:iCs/>
      <w:color w:val="404040"/>
      <w:sz w:val="20"/>
      <w:szCs w:val="20"/>
    </w:rPr>
  </w:style>
  <w:style w:type="character" w:customStyle="1" w:styleId="Heading1Char2">
    <w:name w:val="Heading 1 Char2"/>
    <w:basedOn w:val="DefaultParagraphFont"/>
    <w:link w:val="Heading1"/>
    <w:uiPriority w:val="9"/>
    <w:rsid w:val="00507184"/>
    <w:rPr>
      <w:rFonts w:asciiTheme="majorHAnsi" w:eastAsiaTheme="majorEastAsia" w:hAnsiTheme="majorHAnsi" w:cstheme="majorBidi"/>
      <w:b/>
      <w:bCs/>
      <w:color w:val="365F91" w:themeColor="accent1" w:themeShade="BF"/>
      <w:sz w:val="28"/>
      <w:szCs w:val="28"/>
    </w:rPr>
  </w:style>
  <w:style w:type="character" w:customStyle="1" w:styleId="Heading2Char2">
    <w:name w:val="Heading 2 Char2"/>
    <w:basedOn w:val="DefaultParagraphFont"/>
    <w:link w:val="Heading2"/>
    <w:uiPriority w:val="9"/>
    <w:semiHidden/>
    <w:rsid w:val="00507184"/>
    <w:rPr>
      <w:rFonts w:asciiTheme="majorHAnsi" w:eastAsiaTheme="majorEastAsia" w:hAnsiTheme="majorHAnsi" w:cstheme="majorBidi"/>
      <w:b/>
      <w:bCs/>
      <w:color w:val="4F81BD" w:themeColor="accent1"/>
      <w:sz w:val="26"/>
      <w:szCs w:val="26"/>
    </w:rPr>
  </w:style>
  <w:style w:type="character" w:customStyle="1" w:styleId="Heading3Char2">
    <w:name w:val="Heading 3 Char2"/>
    <w:basedOn w:val="DefaultParagraphFont"/>
    <w:link w:val="Heading3"/>
    <w:uiPriority w:val="9"/>
    <w:semiHidden/>
    <w:rsid w:val="00507184"/>
    <w:rPr>
      <w:rFonts w:asciiTheme="majorHAnsi" w:eastAsiaTheme="majorEastAsia" w:hAnsiTheme="majorHAnsi" w:cstheme="majorBidi"/>
      <w:b/>
      <w:bCs/>
      <w:color w:val="4F81BD" w:themeColor="accent1"/>
      <w:sz w:val="18"/>
      <w:szCs w:val="20"/>
    </w:rPr>
  </w:style>
  <w:style w:type="character" w:customStyle="1" w:styleId="Heading4Char3">
    <w:name w:val="Heading 4 Char3"/>
    <w:basedOn w:val="DefaultParagraphFont"/>
    <w:link w:val="Heading4"/>
    <w:uiPriority w:val="9"/>
    <w:semiHidden/>
    <w:rsid w:val="00507184"/>
    <w:rPr>
      <w:rFonts w:asciiTheme="majorHAnsi" w:eastAsiaTheme="majorEastAsia" w:hAnsiTheme="majorHAnsi" w:cstheme="majorBidi"/>
      <w:b/>
      <w:bCs/>
      <w:i/>
      <w:iCs/>
      <w:color w:val="4F81BD" w:themeColor="accent1"/>
      <w:sz w:val="18"/>
      <w:szCs w:val="20"/>
    </w:rPr>
  </w:style>
  <w:style w:type="character" w:customStyle="1" w:styleId="Heading5Char3">
    <w:name w:val="Heading 5 Char3"/>
    <w:basedOn w:val="DefaultParagraphFont"/>
    <w:link w:val="Heading5"/>
    <w:uiPriority w:val="9"/>
    <w:semiHidden/>
    <w:rsid w:val="00507184"/>
    <w:rPr>
      <w:rFonts w:asciiTheme="majorHAnsi" w:eastAsiaTheme="majorEastAsia" w:hAnsiTheme="majorHAnsi" w:cstheme="majorBidi"/>
      <w:color w:val="243F60" w:themeColor="accent1" w:themeShade="7F"/>
      <w:sz w:val="18"/>
      <w:szCs w:val="20"/>
    </w:rPr>
  </w:style>
  <w:style w:type="character" w:customStyle="1" w:styleId="Heading6Char4">
    <w:name w:val="Heading 6 Char4"/>
    <w:basedOn w:val="DefaultParagraphFont"/>
    <w:link w:val="Heading6"/>
    <w:uiPriority w:val="9"/>
    <w:semiHidden/>
    <w:rsid w:val="00507184"/>
    <w:rPr>
      <w:rFonts w:asciiTheme="majorHAnsi" w:eastAsiaTheme="majorEastAsia" w:hAnsiTheme="majorHAnsi" w:cstheme="majorBidi"/>
      <w:i/>
      <w:iCs/>
      <w:color w:val="243F60" w:themeColor="accent1" w:themeShade="7F"/>
      <w:sz w:val="18"/>
      <w:szCs w:val="20"/>
    </w:rPr>
  </w:style>
  <w:style w:type="character" w:customStyle="1" w:styleId="Heading7Char4">
    <w:name w:val="Heading 7 Char4"/>
    <w:basedOn w:val="DefaultParagraphFont"/>
    <w:link w:val="Heading7"/>
    <w:uiPriority w:val="9"/>
    <w:semiHidden/>
    <w:rsid w:val="00507184"/>
    <w:rPr>
      <w:rFonts w:asciiTheme="majorHAnsi" w:eastAsiaTheme="majorEastAsia" w:hAnsiTheme="majorHAnsi" w:cstheme="majorBidi"/>
      <w:i/>
      <w:iCs/>
      <w:color w:val="404040" w:themeColor="text1" w:themeTint="BF"/>
      <w:sz w:val="18"/>
      <w:szCs w:val="20"/>
    </w:rPr>
  </w:style>
  <w:style w:type="character" w:customStyle="1" w:styleId="Heading8Char4">
    <w:name w:val="Heading 8 Char4"/>
    <w:basedOn w:val="DefaultParagraphFont"/>
    <w:link w:val="Heading8"/>
    <w:uiPriority w:val="9"/>
    <w:semiHidden/>
    <w:rsid w:val="00507184"/>
    <w:rPr>
      <w:rFonts w:asciiTheme="majorHAnsi" w:eastAsiaTheme="majorEastAsia" w:hAnsiTheme="majorHAnsi" w:cstheme="majorBidi"/>
      <w:color w:val="404040" w:themeColor="text1" w:themeTint="BF"/>
      <w:sz w:val="20"/>
      <w:szCs w:val="20"/>
    </w:rPr>
  </w:style>
  <w:style w:type="character" w:customStyle="1" w:styleId="Heading9Char4">
    <w:name w:val="Heading 9 Char4"/>
    <w:basedOn w:val="DefaultParagraphFont"/>
    <w:link w:val="Heading9"/>
    <w:uiPriority w:val="9"/>
    <w:semiHidden/>
    <w:rsid w:val="00507184"/>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507184"/>
    <w:pPr>
      <w:ind w:left="720"/>
      <w:contextualSpacing/>
    </w:pPr>
  </w:style>
  <w:style w:type="paragraph" w:styleId="CommentText">
    <w:name w:val="annotation text"/>
    <w:basedOn w:val="Normal"/>
    <w:link w:val="CommentTextChar1"/>
    <w:uiPriority w:val="99"/>
    <w:semiHidden/>
    <w:unhideWhenUsed/>
    <w:rsid w:val="00507184"/>
    <w:rPr>
      <w:sz w:val="20"/>
    </w:rPr>
  </w:style>
  <w:style w:type="character" w:customStyle="1" w:styleId="CommentTextChar1">
    <w:name w:val="Comment Text Char1"/>
    <w:basedOn w:val="DefaultParagraphFont"/>
    <w:link w:val="CommentText"/>
    <w:uiPriority w:val="99"/>
    <w:semiHidden/>
    <w:rsid w:val="00507184"/>
    <w:rPr>
      <w:rFonts w:ascii="Times New Roman" w:hAnsi="Times New Roman" w:cs="B Mitra"/>
      <w:sz w:val="20"/>
      <w:szCs w:val="20"/>
    </w:rPr>
  </w:style>
  <w:style w:type="paragraph" w:styleId="CommentSubject">
    <w:name w:val="annotation subject"/>
    <w:basedOn w:val="CommentText"/>
    <w:next w:val="CommentText"/>
    <w:link w:val="CommentSubjectChar"/>
    <w:uiPriority w:val="99"/>
    <w:semiHidden/>
    <w:unhideWhenUsed/>
    <w:rsid w:val="00507184"/>
    <w:rPr>
      <w:b/>
      <w:bCs/>
    </w:rPr>
  </w:style>
  <w:style w:type="character" w:customStyle="1" w:styleId="CommentSubjectChar1">
    <w:name w:val="Comment Subject Char1"/>
    <w:basedOn w:val="CommentTextChar1"/>
    <w:link w:val="CommentSubject"/>
    <w:uiPriority w:val="99"/>
    <w:semiHidden/>
    <w:rsid w:val="00507184"/>
    <w:rPr>
      <w:b/>
      <w:bCs/>
    </w:rPr>
  </w:style>
  <w:style w:type="paragraph" w:styleId="Header">
    <w:name w:val="header"/>
    <w:basedOn w:val="Normal"/>
    <w:link w:val="HeaderChar1"/>
    <w:uiPriority w:val="99"/>
    <w:unhideWhenUsed/>
    <w:rsid w:val="00507184"/>
    <w:pPr>
      <w:tabs>
        <w:tab w:val="center" w:pos="4513"/>
        <w:tab w:val="right" w:pos="9026"/>
      </w:tabs>
    </w:pPr>
  </w:style>
  <w:style w:type="character" w:customStyle="1" w:styleId="HeaderChar1">
    <w:name w:val="Header Char1"/>
    <w:basedOn w:val="DefaultParagraphFont"/>
    <w:link w:val="Header"/>
    <w:uiPriority w:val="99"/>
    <w:semiHidden/>
    <w:rsid w:val="00507184"/>
    <w:rPr>
      <w:rFonts w:ascii="Times New Roman" w:hAnsi="Times New Roman" w:cs="B Mitra"/>
      <w:sz w:val="18"/>
      <w:szCs w:val="20"/>
    </w:rPr>
  </w:style>
  <w:style w:type="paragraph" w:styleId="Footer">
    <w:name w:val="footer"/>
    <w:basedOn w:val="Normal"/>
    <w:link w:val="FooterChar1"/>
    <w:uiPriority w:val="99"/>
    <w:unhideWhenUsed/>
    <w:rsid w:val="00507184"/>
    <w:pPr>
      <w:tabs>
        <w:tab w:val="center" w:pos="4513"/>
        <w:tab w:val="right" w:pos="9026"/>
      </w:tabs>
    </w:pPr>
  </w:style>
  <w:style w:type="character" w:customStyle="1" w:styleId="FooterChar1">
    <w:name w:val="Footer Char1"/>
    <w:basedOn w:val="DefaultParagraphFont"/>
    <w:link w:val="Footer"/>
    <w:uiPriority w:val="99"/>
    <w:semiHidden/>
    <w:rsid w:val="00507184"/>
    <w:rPr>
      <w:rFonts w:ascii="Times New Roman" w:hAnsi="Times New Roman" w:cs="B Mitra"/>
      <w:sz w:val="18"/>
      <w:szCs w:val="20"/>
    </w:rPr>
  </w:style>
  <w:style w:type="character" w:styleId="FollowedHyperlink">
    <w:name w:val="FollowedHyperlink"/>
    <w:basedOn w:val="DefaultParagraphFont"/>
    <w:unhideWhenUsed/>
    <w:rsid w:val="00507184"/>
    <w:rPr>
      <w:color w:val="800080" w:themeColor="followedHyperlink"/>
      <w:u w:val="single"/>
    </w:rPr>
  </w:style>
  <w:style w:type="paragraph" w:styleId="NormalWeb">
    <w:name w:val="Normal (Web)"/>
    <w:basedOn w:val="Normal"/>
    <w:uiPriority w:val="99"/>
    <w:unhideWhenUsed/>
    <w:rsid w:val="00507184"/>
    <w:rPr>
      <w:rFonts w:cs="Times New Roman"/>
      <w:sz w:val="24"/>
      <w:szCs w:val="24"/>
    </w:rPr>
  </w:style>
  <w:style w:type="table" w:styleId="LightShading-Accent2">
    <w:name w:val="Light Shading Accent 2"/>
    <w:basedOn w:val="TableNormal"/>
    <w:uiPriority w:val="60"/>
    <w:rsid w:val="0050718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aption">
    <w:name w:val="caption"/>
    <w:basedOn w:val="Normal"/>
    <w:next w:val="Normal"/>
    <w:unhideWhenUsed/>
    <w:qFormat/>
    <w:rsid w:val="00507184"/>
    <w:pPr>
      <w:spacing w:after="200"/>
    </w:pPr>
    <w:rPr>
      <w:b/>
      <w:bCs/>
      <w:color w:val="4F81BD" w:themeColor="accent1"/>
      <w:szCs w:val="18"/>
    </w:rPr>
  </w:style>
  <w:style w:type="numbering" w:customStyle="1" w:styleId="NoList6">
    <w:name w:val="No List6"/>
    <w:next w:val="NoList"/>
    <w:uiPriority w:val="99"/>
    <w:semiHidden/>
    <w:unhideWhenUsed/>
    <w:rsid w:val="00C4741F"/>
  </w:style>
  <w:style w:type="paragraph" w:styleId="Bibliography">
    <w:name w:val="Bibliography"/>
    <w:basedOn w:val="Normal"/>
    <w:next w:val="Normal"/>
    <w:uiPriority w:val="37"/>
    <w:semiHidden/>
    <w:unhideWhenUsed/>
    <w:rsid w:val="00C4741F"/>
    <w:pPr>
      <w:widowControl/>
      <w:spacing w:after="160" w:line="259" w:lineRule="auto"/>
    </w:pPr>
    <w:rPr>
      <w:rFonts w:ascii="Calibri" w:eastAsia="Calibri" w:hAnsi="Calibri" w:cs="Arial"/>
      <w:sz w:val="22"/>
      <w:szCs w:val="22"/>
    </w:rPr>
  </w:style>
  <w:style w:type="table" w:customStyle="1" w:styleId="MediumList111">
    <w:name w:val="Medium List 111"/>
    <w:basedOn w:val="TableNormal"/>
    <w:uiPriority w:val="65"/>
    <w:rsid w:val="00C4741F"/>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Accent11">
    <w:name w:val="Light Shading - Accent 11"/>
    <w:basedOn w:val="TableNormal"/>
    <w:uiPriority w:val="60"/>
    <w:rsid w:val="00C4741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C4741F"/>
    <w:rPr>
      <w:color w:val="808080"/>
    </w:rPr>
  </w:style>
  <w:style w:type="character" w:customStyle="1" w:styleId="size-m">
    <w:name w:val="size-m"/>
    <w:basedOn w:val="DefaultParagraphFont"/>
    <w:rsid w:val="00C4741F"/>
  </w:style>
  <w:style w:type="character" w:customStyle="1" w:styleId="title-text">
    <w:name w:val="title-text"/>
    <w:basedOn w:val="DefaultParagraphFont"/>
    <w:rsid w:val="00C4741F"/>
  </w:style>
  <w:style w:type="numbering" w:customStyle="1" w:styleId="NoList7">
    <w:name w:val="No List7"/>
    <w:next w:val="NoList"/>
    <w:uiPriority w:val="99"/>
    <w:semiHidden/>
    <w:unhideWhenUsed/>
    <w:rsid w:val="00AD0286"/>
  </w:style>
  <w:style w:type="table" w:customStyle="1" w:styleId="TableGrid5">
    <w:name w:val="Table Grid5"/>
    <w:basedOn w:val="TableNormal"/>
    <w:next w:val="TableGrid"/>
    <w:rsid w:val="00AD0286"/>
    <w:pPr>
      <w:bidi/>
      <w:spacing w:after="0" w:line="240" w:lineRule="auto"/>
      <w:jc w:val="lowKashida"/>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B452AE"/>
    <w:pPr>
      <w:bidi/>
      <w:spacing w:after="0" w:line="240" w:lineRule="auto"/>
      <w:jc w:val="lowKashida"/>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C57016"/>
  </w:style>
  <w:style w:type="paragraph" w:customStyle="1" w:styleId="Style1">
    <w:name w:val="Style1"/>
    <w:basedOn w:val="Normal"/>
    <w:link w:val="Style1Char"/>
    <w:qFormat/>
    <w:rsid w:val="00C57016"/>
    <w:pPr>
      <w:widowControl/>
      <w:spacing w:line="276" w:lineRule="auto"/>
    </w:pPr>
    <w:rPr>
      <w:rFonts w:ascii="B Titr" w:eastAsia="Times New Roman" w:hAnsi="B Titr" w:cs="B Titr"/>
      <w:sz w:val="28"/>
      <w:szCs w:val="28"/>
    </w:rPr>
  </w:style>
  <w:style w:type="character" w:customStyle="1" w:styleId="Style1Char">
    <w:name w:val="Style1 Char"/>
    <w:basedOn w:val="DefaultParagraphFont"/>
    <w:link w:val="Style1"/>
    <w:rsid w:val="00C57016"/>
    <w:rPr>
      <w:rFonts w:ascii="B Titr" w:eastAsia="Times New Roman" w:hAnsi="B Titr" w:cs="B Titr"/>
      <w:sz w:val="28"/>
      <w:szCs w:val="28"/>
    </w:rPr>
  </w:style>
  <w:style w:type="table" w:customStyle="1" w:styleId="TableGrid7">
    <w:name w:val="Table Grid7"/>
    <w:basedOn w:val="TableNormal"/>
    <w:next w:val="TableGrid"/>
    <w:uiPriority w:val="59"/>
    <w:rsid w:val="00C57016"/>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570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imes New Roman" w:hAnsi="Courier New" w:cs="Courier New"/>
      <w:sz w:val="20"/>
      <w:lang w:bidi="ar-SA"/>
    </w:rPr>
  </w:style>
  <w:style w:type="character" w:customStyle="1" w:styleId="HTMLPreformattedChar">
    <w:name w:val="HTML Preformatted Char"/>
    <w:basedOn w:val="DefaultParagraphFont"/>
    <w:link w:val="HTMLPreformatted"/>
    <w:uiPriority w:val="99"/>
    <w:rsid w:val="00C57016"/>
    <w:rPr>
      <w:rFonts w:ascii="Courier New" w:eastAsia="Times New Roman" w:hAnsi="Courier New" w:cs="Courier New"/>
      <w:sz w:val="20"/>
      <w:szCs w:val="20"/>
      <w:lang w:bidi="ar-SA"/>
    </w:rPr>
  </w:style>
  <w:style w:type="character" w:customStyle="1" w:styleId="nlmstring-name">
    <w:name w:val="nlm_string-name"/>
    <w:basedOn w:val="DefaultParagraphFont"/>
    <w:rsid w:val="00C57016"/>
  </w:style>
  <w:style w:type="table" w:customStyle="1" w:styleId="MediumShading11">
    <w:name w:val="Medium Shading 11"/>
    <w:basedOn w:val="TableNormal"/>
    <w:uiPriority w:val="63"/>
    <w:rsid w:val="00C57016"/>
    <w:pPr>
      <w:spacing w:after="0" w:line="240" w:lineRule="auto"/>
    </w:pPr>
    <w:rPr>
      <w:lang w:bidi="ar-S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8">
    <w:name w:val="Table Grid8"/>
    <w:basedOn w:val="TableNormal"/>
    <w:next w:val="TableGrid"/>
    <w:uiPriority w:val="59"/>
    <w:rsid w:val="0043018E"/>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E1486B"/>
  </w:style>
  <w:style w:type="paragraph" w:customStyle="1" w:styleId="CitaviBibliographyEntry">
    <w:name w:val="Citavi Bibliography Entry"/>
    <w:basedOn w:val="Normal"/>
    <w:link w:val="CitaviBibliographyEntryChar"/>
    <w:rsid w:val="00E1486B"/>
    <w:pPr>
      <w:widowControl/>
      <w:tabs>
        <w:tab w:val="left" w:pos="283"/>
      </w:tabs>
      <w:bidi w:val="0"/>
      <w:spacing w:after="60" w:line="276" w:lineRule="auto"/>
      <w:ind w:left="283" w:hanging="283"/>
      <w:jc w:val="right"/>
    </w:pPr>
    <w:rPr>
      <w:rFonts w:ascii="Calibri" w:hAnsi="Calibri" w:cs="Arial"/>
      <w:sz w:val="22"/>
      <w:szCs w:val="22"/>
      <w:lang w:bidi="ar-SA"/>
    </w:rPr>
  </w:style>
  <w:style w:type="character" w:customStyle="1" w:styleId="CitaviBibliographyEntryChar">
    <w:name w:val="Citavi Bibliography Entry Char"/>
    <w:basedOn w:val="DefaultParagraphFont"/>
    <w:link w:val="CitaviBibliographyEntry"/>
    <w:rsid w:val="00E1486B"/>
    <w:rPr>
      <w:rFonts w:ascii="Calibri" w:hAnsi="Calibri" w:cs="Arial"/>
      <w:lang w:bidi="ar-SA"/>
    </w:rPr>
  </w:style>
  <w:style w:type="paragraph" w:customStyle="1" w:styleId="CitaviBibliographyHeading">
    <w:name w:val="Citavi Bibliography Heading"/>
    <w:basedOn w:val="Heading1"/>
    <w:link w:val="CitaviBibliographyHeadingChar"/>
    <w:rsid w:val="00E1486B"/>
    <w:pPr>
      <w:keepNext w:val="0"/>
      <w:keepLines w:val="0"/>
      <w:widowControl/>
      <w:numPr>
        <w:numId w:val="5"/>
      </w:numPr>
      <w:spacing w:before="0" w:after="200" w:line="276" w:lineRule="auto"/>
      <w:contextualSpacing/>
      <w:jc w:val="right"/>
    </w:pPr>
    <w:rPr>
      <w:rFonts w:ascii="Cambria" w:hAnsi="Cambria" w:cs="B Lotus"/>
      <w:color w:val="365F91"/>
    </w:rPr>
  </w:style>
  <w:style w:type="character" w:customStyle="1" w:styleId="CitaviBibliographyHeadingChar">
    <w:name w:val="Citavi Bibliography Heading Char"/>
    <w:basedOn w:val="DefaultParagraphFont"/>
    <w:link w:val="CitaviBibliographyHeading"/>
    <w:rsid w:val="00E1486B"/>
    <w:rPr>
      <w:rFonts w:ascii="Cambria" w:eastAsia="Times New Roman" w:hAnsi="Cambria" w:cs="B Lotus"/>
      <w:b/>
      <w:bCs/>
      <w:color w:val="365F91"/>
      <w:sz w:val="28"/>
      <w:szCs w:val="28"/>
    </w:rPr>
  </w:style>
  <w:style w:type="table" w:customStyle="1" w:styleId="LightGrid-Accent11">
    <w:name w:val="Light Grid - Accent 11"/>
    <w:basedOn w:val="TableNormal"/>
    <w:uiPriority w:val="62"/>
    <w:rsid w:val="00E1486B"/>
    <w:pPr>
      <w:spacing w:after="0" w:line="240" w:lineRule="auto"/>
    </w:pPr>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itaviBibliography">
    <w:name w:val="Citavi Bibliography"/>
    <w:basedOn w:val="Normal"/>
    <w:rsid w:val="00E1486B"/>
    <w:pPr>
      <w:widowControl/>
      <w:bidi w:val="0"/>
      <w:spacing w:after="60"/>
      <w:ind w:left="283" w:hanging="283"/>
    </w:pPr>
    <w:rPr>
      <w:rFonts w:ascii="Segoe UI" w:eastAsia="Times New Roman" w:hAnsi="Segoe UI" w:cs="Segoe UI"/>
      <w:szCs w:val="18"/>
      <w:lang w:bidi="ar-SA"/>
    </w:rPr>
  </w:style>
  <w:style w:type="paragraph" w:customStyle="1" w:styleId="20">
    <w:name w:val="تیتر 2"/>
    <w:basedOn w:val="ListParagraph"/>
    <w:qFormat/>
    <w:rsid w:val="00E1486B"/>
    <w:pPr>
      <w:widowControl/>
      <w:spacing w:after="200" w:line="276" w:lineRule="auto"/>
      <w:ind w:left="1080" w:hanging="360"/>
      <w:jc w:val="both"/>
      <w:outlineLvl w:val="1"/>
    </w:pPr>
    <w:rPr>
      <w:rFonts w:ascii="Cambria" w:eastAsia="Times New Roman" w:hAnsi="Cambria" w:cs="B Lotus"/>
      <w:color w:val="4F81BD"/>
      <w:sz w:val="28"/>
      <w:szCs w:val="28"/>
    </w:rPr>
  </w:style>
  <w:style w:type="paragraph" w:customStyle="1" w:styleId="30">
    <w:name w:val="تیتر 3"/>
    <w:basedOn w:val="ListParagraph"/>
    <w:qFormat/>
    <w:rsid w:val="00E1486B"/>
    <w:pPr>
      <w:widowControl/>
      <w:spacing w:after="200" w:line="276" w:lineRule="auto"/>
      <w:ind w:left="1800" w:hanging="180"/>
      <w:jc w:val="both"/>
      <w:outlineLvl w:val="2"/>
    </w:pPr>
    <w:rPr>
      <w:rFonts w:ascii="Cambria" w:eastAsia="Times New Roman" w:hAnsi="Cambria" w:cs="B Lotus"/>
      <w:b/>
      <w:bCs/>
      <w:i/>
      <w:iCs/>
      <w:color w:val="4F81BD"/>
      <w:sz w:val="24"/>
      <w:szCs w:val="24"/>
    </w:rPr>
  </w:style>
  <w:style w:type="paragraph" w:customStyle="1" w:styleId="4">
    <w:name w:val="تیتر 4"/>
    <w:basedOn w:val="ListParagraph"/>
    <w:qFormat/>
    <w:rsid w:val="00E1486B"/>
    <w:pPr>
      <w:widowControl/>
      <w:spacing w:after="200" w:line="276" w:lineRule="auto"/>
      <w:ind w:left="2520" w:hanging="360"/>
      <w:jc w:val="both"/>
      <w:outlineLvl w:val="3"/>
    </w:pPr>
    <w:rPr>
      <w:rFonts w:ascii="Cambria" w:eastAsia="Times New Roman" w:hAnsi="Cambria" w:cs="B Lotus"/>
      <w:i/>
      <w:iCs/>
      <w:color w:val="4F81BD"/>
      <w:sz w:val="24"/>
      <w:szCs w:val="24"/>
    </w:rPr>
  </w:style>
  <w:style w:type="paragraph" w:styleId="TOC3">
    <w:name w:val="toc 3"/>
    <w:basedOn w:val="Normal"/>
    <w:next w:val="Normal"/>
    <w:autoRedefine/>
    <w:uiPriority w:val="39"/>
    <w:unhideWhenUsed/>
    <w:rsid w:val="00E1486B"/>
    <w:pPr>
      <w:widowControl/>
      <w:bidi w:val="0"/>
      <w:spacing w:after="100" w:line="276" w:lineRule="auto"/>
      <w:ind w:left="440"/>
    </w:pPr>
    <w:rPr>
      <w:rFonts w:ascii="Calibri" w:hAnsi="Calibri" w:cs="Arial"/>
      <w:sz w:val="22"/>
      <w:szCs w:val="22"/>
      <w:lang w:bidi="ar-SA"/>
    </w:rPr>
  </w:style>
  <w:style w:type="paragraph" w:styleId="TOC2">
    <w:name w:val="toc 2"/>
    <w:basedOn w:val="Normal"/>
    <w:next w:val="Normal"/>
    <w:autoRedefine/>
    <w:uiPriority w:val="39"/>
    <w:unhideWhenUsed/>
    <w:rsid w:val="00E1486B"/>
    <w:pPr>
      <w:widowControl/>
      <w:bidi w:val="0"/>
      <w:spacing w:after="100" w:line="276" w:lineRule="auto"/>
      <w:ind w:left="220"/>
    </w:pPr>
    <w:rPr>
      <w:rFonts w:ascii="Calibri" w:hAnsi="Calibri" w:cs="Arial"/>
      <w:sz w:val="22"/>
      <w:szCs w:val="22"/>
      <w:lang w:bidi="ar-SA"/>
    </w:rPr>
  </w:style>
  <w:style w:type="table" w:customStyle="1" w:styleId="LightShading-Accent22">
    <w:name w:val="Light Shading - Accent 22"/>
    <w:basedOn w:val="TableNormal"/>
    <w:next w:val="LightShading-Accent2"/>
    <w:uiPriority w:val="60"/>
    <w:rsid w:val="00E1486B"/>
    <w:pPr>
      <w:spacing w:after="0" w:line="240" w:lineRule="auto"/>
    </w:pPr>
    <w:rPr>
      <w:color w:val="943634"/>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n">
    <w:name w:val="fn"/>
    <w:basedOn w:val="DefaultParagraphFont"/>
    <w:rsid w:val="00E148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71851E-C52A-4608-8ADF-7E5279DD25A5}" type="doc">
      <dgm:prSet loTypeId="urn:microsoft.com/office/officeart/2005/8/layout/StepDownProcess" loCatId="process" qsTypeId="urn:microsoft.com/office/officeart/2005/8/quickstyle/simple3" qsCatId="simple" csTypeId="urn:microsoft.com/office/officeart/2005/8/colors/accent1_2" csCatId="accent1" phldr="1"/>
      <dgm:spPr/>
      <dgm:t>
        <a:bodyPr/>
        <a:lstStyle/>
        <a:p>
          <a:endParaRPr lang="en-US"/>
        </a:p>
      </dgm:t>
    </dgm:pt>
    <dgm:pt modelId="{4B73808C-5825-4C74-818E-0BB740AB6F15}">
      <dgm:prSet phldrT="[Text]" custT="1">
        <dgm:style>
          <a:lnRef idx="2">
            <a:schemeClr val="accent4"/>
          </a:lnRef>
          <a:fillRef idx="1">
            <a:schemeClr val="lt1"/>
          </a:fillRef>
          <a:effectRef idx="0">
            <a:schemeClr val="accent4"/>
          </a:effectRef>
          <a:fontRef idx="minor">
            <a:schemeClr val="dk1"/>
          </a:fontRef>
        </dgm:style>
      </dgm:prSet>
      <dgm:spPr>
        <a:xfrm>
          <a:off x="1195512" y="9703"/>
          <a:ext cx="736712" cy="515674"/>
        </a:xfrm>
        <a:solidFill>
          <a:sysClr val="window" lastClr="FFFFFF"/>
        </a:solidFill>
        <a:ln w="25400" cap="flat" cmpd="sng" algn="ctr">
          <a:solidFill>
            <a:srgbClr val="8064A2"/>
          </a:solidFill>
          <a:prstDash val="solid"/>
        </a:ln>
        <a:effectLst/>
        <a:scene3d>
          <a:camera prst="orthographicFront"/>
          <a:lightRig rig="flat" dir="t"/>
        </a:scene3d>
        <a:sp3d/>
      </dgm:spPr>
      <dgm:t>
        <a:bodyPr/>
        <a:lstStyle/>
        <a:p>
          <a:pPr algn="ctr"/>
          <a:r>
            <a:rPr lang="fa-IR" sz="1100" b="0">
              <a:solidFill>
                <a:sysClr val="windowText" lastClr="000000"/>
              </a:solidFill>
              <a:latin typeface="Calibri"/>
              <a:ea typeface="+mn-ea"/>
              <a:cs typeface="B Badr" panose="00000400000000000000" pitchFamily="2" charset="-78"/>
            </a:rPr>
            <a:t>قواعد انتخاب تأسیسی  </a:t>
          </a:r>
          <a:endParaRPr lang="en-US" sz="1100" b="0">
            <a:solidFill>
              <a:sysClr val="windowText" lastClr="000000"/>
            </a:solidFill>
            <a:latin typeface="Calibri"/>
            <a:ea typeface="+mn-ea"/>
            <a:cs typeface="B Badr" panose="00000400000000000000" pitchFamily="2" charset="-78"/>
          </a:endParaRPr>
        </a:p>
      </dgm:t>
    </dgm:pt>
    <dgm:pt modelId="{5443DD10-8071-4254-AF7F-811BC76856C6}" type="parTrans" cxnId="{3951FA31-D4A4-41DE-8632-4EFBC528CE67}">
      <dgm:prSet/>
      <dgm:spPr/>
      <dgm:t>
        <a:bodyPr/>
        <a:lstStyle/>
        <a:p>
          <a:pPr algn="ctr"/>
          <a:endParaRPr lang="en-US">
            <a:cs typeface="B Badr" panose="00000400000000000000" pitchFamily="2" charset="-78"/>
          </a:endParaRPr>
        </a:p>
      </dgm:t>
    </dgm:pt>
    <dgm:pt modelId="{C1237172-5F16-4774-BECB-1D5C55808F07}" type="sibTrans" cxnId="{3951FA31-D4A4-41DE-8632-4EFBC528CE67}">
      <dgm:prSet/>
      <dgm:spPr/>
      <dgm:t>
        <a:bodyPr/>
        <a:lstStyle/>
        <a:p>
          <a:pPr algn="ctr"/>
          <a:endParaRPr lang="en-US">
            <a:cs typeface="B Badr" panose="00000400000000000000" pitchFamily="2" charset="-78"/>
          </a:endParaRPr>
        </a:p>
      </dgm:t>
    </dgm:pt>
    <dgm:pt modelId="{5E903546-175C-4B55-8A69-3A7D2A6B2B5E}">
      <dgm:prSet phldrT="[Text]" custT="1">
        <dgm:style>
          <a:lnRef idx="2">
            <a:schemeClr val="accent4"/>
          </a:lnRef>
          <a:fillRef idx="1">
            <a:schemeClr val="lt1"/>
          </a:fillRef>
          <a:effectRef idx="0">
            <a:schemeClr val="accent4"/>
          </a:effectRef>
          <a:fontRef idx="minor">
            <a:schemeClr val="dk1"/>
          </a:fontRef>
        </dgm:style>
      </dgm:prSet>
      <dgm:spPr>
        <a:xfrm>
          <a:off x="1806325" y="588976"/>
          <a:ext cx="736712" cy="515674"/>
        </a:xfrm>
        <a:solidFill>
          <a:sysClr val="window" lastClr="FFFFFF"/>
        </a:solidFill>
        <a:ln w="25400" cap="flat" cmpd="sng" algn="ctr">
          <a:solidFill>
            <a:srgbClr val="8064A2"/>
          </a:solidFill>
          <a:prstDash val="solid"/>
        </a:ln>
        <a:effectLst/>
        <a:scene3d>
          <a:camera prst="orthographicFront"/>
          <a:lightRig rig="flat" dir="t"/>
        </a:scene3d>
        <a:sp3d/>
      </dgm:spPr>
      <dgm:t>
        <a:bodyPr/>
        <a:lstStyle/>
        <a:p>
          <a:pPr algn="ctr"/>
          <a:r>
            <a:rPr lang="fa-IR" sz="1100" b="0">
              <a:solidFill>
                <a:sysClr val="windowText" lastClr="000000"/>
              </a:solidFill>
              <a:latin typeface="Calibri"/>
              <a:ea typeface="+mn-ea"/>
              <a:cs typeface="B Badr" panose="00000400000000000000" pitchFamily="2" charset="-78"/>
            </a:rPr>
            <a:t>قواعد انتخاب جمعی</a:t>
          </a:r>
          <a:endParaRPr lang="en-US" sz="1100" b="0">
            <a:solidFill>
              <a:sysClr val="windowText" lastClr="000000"/>
            </a:solidFill>
            <a:latin typeface="Calibri"/>
            <a:ea typeface="+mn-ea"/>
            <a:cs typeface="B Badr" panose="00000400000000000000" pitchFamily="2" charset="-78"/>
          </a:endParaRPr>
        </a:p>
      </dgm:t>
    </dgm:pt>
    <dgm:pt modelId="{3E5299AC-E17D-421A-AB9B-39F256038E0D}" type="parTrans" cxnId="{4D4629B0-73C3-4DFD-9B85-E0B888617ACC}">
      <dgm:prSet/>
      <dgm:spPr/>
      <dgm:t>
        <a:bodyPr/>
        <a:lstStyle/>
        <a:p>
          <a:pPr algn="ctr"/>
          <a:endParaRPr lang="en-US">
            <a:cs typeface="B Badr" panose="00000400000000000000" pitchFamily="2" charset="-78"/>
          </a:endParaRPr>
        </a:p>
      </dgm:t>
    </dgm:pt>
    <dgm:pt modelId="{5F9AAF13-F249-4398-B0DD-8D86C84F7F0D}" type="sibTrans" cxnId="{4D4629B0-73C3-4DFD-9B85-E0B888617ACC}">
      <dgm:prSet/>
      <dgm:spPr/>
      <dgm:t>
        <a:bodyPr/>
        <a:lstStyle/>
        <a:p>
          <a:pPr algn="ctr"/>
          <a:endParaRPr lang="en-US">
            <a:cs typeface="B Badr" panose="00000400000000000000" pitchFamily="2" charset="-78"/>
          </a:endParaRPr>
        </a:p>
      </dgm:t>
    </dgm:pt>
    <dgm:pt modelId="{8CC0E314-1E6D-4C6E-9E81-9CF4CF2629AF}">
      <dgm:prSet phldrT="[Text]" custT="1">
        <dgm:style>
          <a:lnRef idx="2">
            <a:schemeClr val="accent4"/>
          </a:lnRef>
          <a:fillRef idx="1">
            <a:schemeClr val="lt1"/>
          </a:fillRef>
          <a:effectRef idx="0">
            <a:schemeClr val="accent4"/>
          </a:effectRef>
          <a:fontRef idx="minor">
            <a:schemeClr val="dk1"/>
          </a:fontRef>
        </dgm:style>
      </dgm:prSet>
      <dgm:spPr>
        <a:xfrm>
          <a:off x="2408901" y="1177923"/>
          <a:ext cx="736712" cy="515674"/>
        </a:xfrm>
        <a:solidFill>
          <a:sysClr val="window" lastClr="FFFFFF"/>
        </a:solidFill>
        <a:ln w="25400" cap="flat" cmpd="sng" algn="ctr">
          <a:solidFill>
            <a:srgbClr val="8064A2"/>
          </a:solidFill>
          <a:prstDash val="solid"/>
        </a:ln>
        <a:effectLst/>
        <a:scene3d>
          <a:camera prst="orthographicFront"/>
          <a:lightRig rig="flat" dir="t"/>
        </a:scene3d>
        <a:sp3d/>
      </dgm:spPr>
      <dgm:t>
        <a:bodyPr/>
        <a:lstStyle/>
        <a:p>
          <a:pPr algn="ctr"/>
          <a:r>
            <a:rPr lang="fa-IR" sz="1100" b="0">
              <a:solidFill>
                <a:sysClr val="windowText" lastClr="000000"/>
              </a:solidFill>
              <a:latin typeface="Calibri"/>
              <a:ea typeface="+mn-ea"/>
              <a:cs typeface="B Badr" panose="00000400000000000000" pitchFamily="2" charset="-78"/>
            </a:rPr>
            <a:t>قواعد عملیاتی</a:t>
          </a:r>
          <a:endParaRPr lang="en-US" sz="1100" b="0">
            <a:solidFill>
              <a:sysClr val="windowText" lastClr="000000"/>
            </a:solidFill>
            <a:latin typeface="Calibri"/>
            <a:ea typeface="+mn-ea"/>
            <a:cs typeface="B Badr" panose="00000400000000000000" pitchFamily="2" charset="-78"/>
          </a:endParaRPr>
        </a:p>
      </dgm:t>
    </dgm:pt>
    <dgm:pt modelId="{247E130B-AA3A-4A22-AD80-CBD43723A073}" type="parTrans" cxnId="{6ABE0D35-DBB0-4664-A285-4846428A8FC6}">
      <dgm:prSet/>
      <dgm:spPr/>
      <dgm:t>
        <a:bodyPr/>
        <a:lstStyle/>
        <a:p>
          <a:pPr algn="ctr"/>
          <a:endParaRPr lang="en-US">
            <a:cs typeface="B Badr" panose="00000400000000000000" pitchFamily="2" charset="-78"/>
          </a:endParaRPr>
        </a:p>
      </dgm:t>
    </dgm:pt>
    <dgm:pt modelId="{3B777014-F74A-46D5-9A95-4F0CC8554AEA}" type="sibTrans" cxnId="{6ABE0D35-DBB0-4664-A285-4846428A8FC6}">
      <dgm:prSet/>
      <dgm:spPr/>
      <dgm:t>
        <a:bodyPr/>
        <a:lstStyle/>
        <a:p>
          <a:pPr algn="ctr"/>
          <a:endParaRPr lang="en-US">
            <a:cs typeface="B Badr" panose="00000400000000000000" pitchFamily="2" charset="-78"/>
          </a:endParaRPr>
        </a:p>
      </dgm:t>
    </dgm:pt>
    <dgm:pt modelId="{4755935B-20BA-4215-9256-AF31460928B4}" type="pres">
      <dgm:prSet presAssocID="{BC71851E-C52A-4608-8ADF-7E5279DD25A5}" presName="rootnode" presStyleCnt="0">
        <dgm:presLayoutVars>
          <dgm:chMax/>
          <dgm:chPref/>
          <dgm:dir/>
          <dgm:animLvl val="lvl"/>
        </dgm:presLayoutVars>
      </dgm:prSet>
      <dgm:spPr/>
      <dgm:t>
        <a:bodyPr/>
        <a:lstStyle/>
        <a:p>
          <a:endParaRPr lang="en-US"/>
        </a:p>
      </dgm:t>
    </dgm:pt>
    <dgm:pt modelId="{EF8F6A16-68A7-4E82-A8AC-0205812AA08A}" type="pres">
      <dgm:prSet presAssocID="{4B73808C-5825-4C74-818E-0BB740AB6F15}" presName="composite" presStyleCnt="0"/>
      <dgm:spPr/>
    </dgm:pt>
    <dgm:pt modelId="{483CA372-5C0E-4D75-BE0E-1CAAEF145BA3}" type="pres">
      <dgm:prSet presAssocID="{4B73808C-5825-4C74-818E-0BB740AB6F15}" presName="bentUpArrow1" presStyleLbl="alignImgPlace1" presStyleIdx="0" presStyleCnt="2"/>
      <dgm:spPr>
        <a:xfrm rot="5400000">
          <a:off x="1311457" y="494825"/>
          <a:ext cx="437630" cy="498227"/>
        </a:xfrm>
        <a:prstGeom prst="bentUpArrow">
          <a:avLst>
            <a:gd name="adj1" fmla="val 32840"/>
            <a:gd name="adj2" fmla="val 25000"/>
            <a:gd name="adj3" fmla="val 35780"/>
          </a:avLst>
        </a:prstGeom>
        <a:solidFill>
          <a:srgbClr val="4F81BD">
            <a:tint val="50000"/>
            <a:hueOff val="0"/>
            <a:satOff val="0"/>
            <a:lumOff val="0"/>
            <a:alphaOff val="0"/>
          </a:srgbClr>
        </a:solidFill>
        <a:ln w="9525"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rtl="1"/>
          <a:endParaRPr lang="fa-IR"/>
        </a:p>
      </dgm:t>
    </dgm:pt>
    <dgm:pt modelId="{02FC4D43-90DB-43A1-9A94-1756C605D408}" type="pres">
      <dgm:prSet presAssocID="{4B73808C-5825-4C74-818E-0BB740AB6F15}" presName="ParentText" presStyleLbl="node1" presStyleIdx="0" presStyleCnt="3">
        <dgm:presLayoutVars>
          <dgm:chMax val="1"/>
          <dgm:chPref val="1"/>
          <dgm:bulletEnabled val="1"/>
        </dgm:presLayoutVars>
      </dgm:prSet>
      <dgm:spPr>
        <a:prstGeom prst="roundRect">
          <a:avLst>
            <a:gd name="adj" fmla="val 16670"/>
          </a:avLst>
        </a:prstGeom>
      </dgm:spPr>
      <dgm:t>
        <a:bodyPr/>
        <a:lstStyle/>
        <a:p>
          <a:endParaRPr lang="en-US"/>
        </a:p>
      </dgm:t>
    </dgm:pt>
    <dgm:pt modelId="{49DBDBF9-404D-4436-A188-322EAACC1D20}" type="pres">
      <dgm:prSet presAssocID="{4B73808C-5825-4C74-818E-0BB740AB6F15}" presName="ChildText" presStyleLbl="revTx" presStyleIdx="0" presStyleCnt="2">
        <dgm:presLayoutVars>
          <dgm:chMax val="0"/>
          <dgm:chPref val="0"/>
          <dgm:bulletEnabled val="1"/>
        </dgm:presLayoutVars>
      </dgm:prSet>
      <dgm:spPr>
        <a:xfrm>
          <a:off x="1932224" y="58884"/>
          <a:ext cx="535814" cy="416791"/>
        </a:xfrm>
        <a:prstGeom prst="rect">
          <a:avLst/>
        </a:prstGeom>
        <a:noFill/>
        <a:ln>
          <a:noFill/>
        </a:ln>
        <a:effectLst/>
      </dgm:spPr>
      <dgm:t>
        <a:bodyPr/>
        <a:lstStyle/>
        <a:p>
          <a:endParaRPr lang="en-US"/>
        </a:p>
      </dgm:t>
    </dgm:pt>
    <dgm:pt modelId="{72E22FE0-9D15-44A1-B1CD-79BA7A2D885A}" type="pres">
      <dgm:prSet presAssocID="{C1237172-5F16-4774-BECB-1D5C55808F07}" presName="sibTrans" presStyleCnt="0"/>
      <dgm:spPr/>
    </dgm:pt>
    <dgm:pt modelId="{F1CD3B8C-6E87-46BE-A46A-152F9E5A8ABD}" type="pres">
      <dgm:prSet presAssocID="{5E903546-175C-4B55-8A69-3A7D2A6B2B5E}" presName="composite" presStyleCnt="0"/>
      <dgm:spPr/>
    </dgm:pt>
    <dgm:pt modelId="{0BAD5B6A-EB46-46C0-A1AD-D0F8E3BA5E5D}" type="pres">
      <dgm:prSet presAssocID="{5E903546-175C-4B55-8A69-3A7D2A6B2B5E}" presName="bentUpArrow1" presStyleLbl="alignImgPlace1" presStyleIdx="1" presStyleCnt="2"/>
      <dgm:spPr>
        <a:xfrm rot="5400000">
          <a:off x="1922270" y="1074099"/>
          <a:ext cx="437630" cy="498227"/>
        </a:xfrm>
        <a:prstGeom prst="bentUpArrow">
          <a:avLst>
            <a:gd name="adj1" fmla="val 32840"/>
            <a:gd name="adj2" fmla="val 25000"/>
            <a:gd name="adj3" fmla="val 35780"/>
          </a:avLst>
        </a:prstGeom>
        <a:solidFill>
          <a:srgbClr val="4F81BD">
            <a:tint val="50000"/>
            <a:hueOff val="0"/>
            <a:satOff val="0"/>
            <a:lumOff val="0"/>
            <a:alphaOff val="0"/>
          </a:srgbClr>
        </a:solidFill>
        <a:ln w="9525"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rtl="1"/>
          <a:endParaRPr lang="fa-IR"/>
        </a:p>
      </dgm:t>
    </dgm:pt>
    <dgm:pt modelId="{B6147285-4668-47EA-9596-C82E87316A94}" type="pres">
      <dgm:prSet presAssocID="{5E903546-175C-4B55-8A69-3A7D2A6B2B5E}" presName="ParentText" presStyleLbl="node1" presStyleIdx="1" presStyleCnt="3">
        <dgm:presLayoutVars>
          <dgm:chMax val="1"/>
          <dgm:chPref val="1"/>
          <dgm:bulletEnabled val="1"/>
        </dgm:presLayoutVars>
      </dgm:prSet>
      <dgm:spPr>
        <a:prstGeom prst="roundRect">
          <a:avLst>
            <a:gd name="adj" fmla="val 16670"/>
          </a:avLst>
        </a:prstGeom>
      </dgm:spPr>
      <dgm:t>
        <a:bodyPr/>
        <a:lstStyle/>
        <a:p>
          <a:endParaRPr lang="en-US"/>
        </a:p>
      </dgm:t>
    </dgm:pt>
    <dgm:pt modelId="{0AB5F64E-A893-4E06-A68C-DCD0A1550475}" type="pres">
      <dgm:prSet presAssocID="{5E903546-175C-4B55-8A69-3A7D2A6B2B5E}" presName="ChildText" presStyleLbl="revTx" presStyleIdx="1" presStyleCnt="2">
        <dgm:presLayoutVars>
          <dgm:chMax val="0"/>
          <dgm:chPref val="0"/>
          <dgm:bulletEnabled val="1"/>
        </dgm:presLayoutVars>
      </dgm:prSet>
      <dgm:spPr>
        <a:xfrm>
          <a:off x="2543037" y="638157"/>
          <a:ext cx="535814" cy="416791"/>
        </a:xfrm>
        <a:prstGeom prst="rect">
          <a:avLst/>
        </a:prstGeom>
        <a:noFill/>
        <a:ln>
          <a:noFill/>
        </a:ln>
        <a:effectLst/>
      </dgm:spPr>
      <dgm:t>
        <a:bodyPr/>
        <a:lstStyle/>
        <a:p>
          <a:endParaRPr lang="en-US"/>
        </a:p>
      </dgm:t>
    </dgm:pt>
    <dgm:pt modelId="{966FDDF1-84F6-4091-914E-6A8F85F9901D}" type="pres">
      <dgm:prSet presAssocID="{5F9AAF13-F249-4398-B0DD-8D86C84F7F0D}" presName="sibTrans" presStyleCnt="0"/>
      <dgm:spPr/>
    </dgm:pt>
    <dgm:pt modelId="{35E5AB2A-4866-4C1E-970C-C03F3F6C4B3D}" type="pres">
      <dgm:prSet presAssocID="{8CC0E314-1E6D-4C6E-9E81-9CF4CF2629AF}" presName="composite" presStyleCnt="0"/>
      <dgm:spPr/>
    </dgm:pt>
    <dgm:pt modelId="{D89C5389-793E-48A5-AFBB-F7E7BD6A9CB1}" type="pres">
      <dgm:prSet presAssocID="{8CC0E314-1E6D-4C6E-9E81-9CF4CF2629AF}" presName="ParentText" presStyleLbl="node1" presStyleIdx="2" presStyleCnt="3" custLinFactNeighborX="-1118" custLinFactNeighborY="1876">
        <dgm:presLayoutVars>
          <dgm:chMax val="1"/>
          <dgm:chPref val="1"/>
          <dgm:bulletEnabled val="1"/>
        </dgm:presLayoutVars>
      </dgm:prSet>
      <dgm:spPr>
        <a:prstGeom prst="roundRect">
          <a:avLst>
            <a:gd name="adj" fmla="val 16670"/>
          </a:avLst>
        </a:prstGeom>
      </dgm:spPr>
      <dgm:t>
        <a:bodyPr/>
        <a:lstStyle/>
        <a:p>
          <a:endParaRPr lang="en-US"/>
        </a:p>
      </dgm:t>
    </dgm:pt>
  </dgm:ptLst>
  <dgm:cxnLst>
    <dgm:cxn modelId="{C5A1BCED-77BF-4852-8B92-9467D5336070}" type="presOf" srcId="{BC71851E-C52A-4608-8ADF-7E5279DD25A5}" destId="{4755935B-20BA-4215-9256-AF31460928B4}" srcOrd="0" destOrd="0" presId="urn:microsoft.com/office/officeart/2005/8/layout/StepDownProcess"/>
    <dgm:cxn modelId="{3951FA31-D4A4-41DE-8632-4EFBC528CE67}" srcId="{BC71851E-C52A-4608-8ADF-7E5279DD25A5}" destId="{4B73808C-5825-4C74-818E-0BB740AB6F15}" srcOrd="0" destOrd="0" parTransId="{5443DD10-8071-4254-AF7F-811BC76856C6}" sibTransId="{C1237172-5F16-4774-BECB-1D5C55808F07}"/>
    <dgm:cxn modelId="{6DCD4D32-0177-436B-AB45-F6851F393697}" type="presOf" srcId="{4B73808C-5825-4C74-818E-0BB740AB6F15}" destId="{02FC4D43-90DB-43A1-9A94-1756C605D408}" srcOrd="0" destOrd="0" presId="urn:microsoft.com/office/officeart/2005/8/layout/StepDownProcess"/>
    <dgm:cxn modelId="{F9A8F5DA-2AA9-4D34-8831-DBEB83F6D29F}" type="presOf" srcId="{5E903546-175C-4B55-8A69-3A7D2A6B2B5E}" destId="{B6147285-4668-47EA-9596-C82E87316A94}" srcOrd="0" destOrd="0" presId="urn:microsoft.com/office/officeart/2005/8/layout/StepDownProcess"/>
    <dgm:cxn modelId="{4D4629B0-73C3-4DFD-9B85-E0B888617ACC}" srcId="{BC71851E-C52A-4608-8ADF-7E5279DD25A5}" destId="{5E903546-175C-4B55-8A69-3A7D2A6B2B5E}" srcOrd="1" destOrd="0" parTransId="{3E5299AC-E17D-421A-AB9B-39F256038E0D}" sibTransId="{5F9AAF13-F249-4398-B0DD-8D86C84F7F0D}"/>
    <dgm:cxn modelId="{6ABE0D35-DBB0-4664-A285-4846428A8FC6}" srcId="{BC71851E-C52A-4608-8ADF-7E5279DD25A5}" destId="{8CC0E314-1E6D-4C6E-9E81-9CF4CF2629AF}" srcOrd="2" destOrd="0" parTransId="{247E130B-AA3A-4A22-AD80-CBD43723A073}" sibTransId="{3B777014-F74A-46D5-9A95-4F0CC8554AEA}"/>
    <dgm:cxn modelId="{2CBB323B-DF96-4B9A-BD4A-029CC511FEE1}" type="presOf" srcId="{8CC0E314-1E6D-4C6E-9E81-9CF4CF2629AF}" destId="{D89C5389-793E-48A5-AFBB-F7E7BD6A9CB1}" srcOrd="0" destOrd="0" presId="urn:microsoft.com/office/officeart/2005/8/layout/StepDownProcess"/>
    <dgm:cxn modelId="{86958B0C-7A68-47B2-891A-94E39478D425}" type="presParOf" srcId="{4755935B-20BA-4215-9256-AF31460928B4}" destId="{EF8F6A16-68A7-4E82-A8AC-0205812AA08A}" srcOrd="0" destOrd="0" presId="urn:microsoft.com/office/officeart/2005/8/layout/StepDownProcess"/>
    <dgm:cxn modelId="{D306AD19-541F-4495-B10C-3193038E9EBC}" type="presParOf" srcId="{EF8F6A16-68A7-4E82-A8AC-0205812AA08A}" destId="{483CA372-5C0E-4D75-BE0E-1CAAEF145BA3}" srcOrd="0" destOrd="0" presId="urn:microsoft.com/office/officeart/2005/8/layout/StepDownProcess"/>
    <dgm:cxn modelId="{280E5E5F-4F30-4271-B973-13478163ACDC}" type="presParOf" srcId="{EF8F6A16-68A7-4E82-A8AC-0205812AA08A}" destId="{02FC4D43-90DB-43A1-9A94-1756C605D408}" srcOrd="1" destOrd="0" presId="urn:microsoft.com/office/officeart/2005/8/layout/StepDownProcess"/>
    <dgm:cxn modelId="{902795FE-D6DB-4F2C-87C6-200CDC83D892}" type="presParOf" srcId="{EF8F6A16-68A7-4E82-A8AC-0205812AA08A}" destId="{49DBDBF9-404D-4436-A188-322EAACC1D20}" srcOrd="2" destOrd="0" presId="urn:microsoft.com/office/officeart/2005/8/layout/StepDownProcess"/>
    <dgm:cxn modelId="{B9D7240E-4B8C-41B2-9F6F-1DDCEB57334D}" type="presParOf" srcId="{4755935B-20BA-4215-9256-AF31460928B4}" destId="{72E22FE0-9D15-44A1-B1CD-79BA7A2D885A}" srcOrd="1" destOrd="0" presId="urn:microsoft.com/office/officeart/2005/8/layout/StepDownProcess"/>
    <dgm:cxn modelId="{32C665F5-F507-4775-8551-E6C610E4CB19}" type="presParOf" srcId="{4755935B-20BA-4215-9256-AF31460928B4}" destId="{F1CD3B8C-6E87-46BE-A46A-152F9E5A8ABD}" srcOrd="2" destOrd="0" presId="urn:microsoft.com/office/officeart/2005/8/layout/StepDownProcess"/>
    <dgm:cxn modelId="{C2228789-4326-4A0C-8C9E-F567DE61C4F8}" type="presParOf" srcId="{F1CD3B8C-6E87-46BE-A46A-152F9E5A8ABD}" destId="{0BAD5B6A-EB46-46C0-A1AD-D0F8E3BA5E5D}" srcOrd="0" destOrd="0" presId="urn:microsoft.com/office/officeart/2005/8/layout/StepDownProcess"/>
    <dgm:cxn modelId="{80333EA0-A6A1-425E-A9D3-3393F33CD337}" type="presParOf" srcId="{F1CD3B8C-6E87-46BE-A46A-152F9E5A8ABD}" destId="{B6147285-4668-47EA-9596-C82E87316A94}" srcOrd="1" destOrd="0" presId="urn:microsoft.com/office/officeart/2005/8/layout/StepDownProcess"/>
    <dgm:cxn modelId="{0D5BB272-97EF-47BA-B5BD-11619BE2F8FC}" type="presParOf" srcId="{F1CD3B8C-6E87-46BE-A46A-152F9E5A8ABD}" destId="{0AB5F64E-A893-4E06-A68C-DCD0A1550475}" srcOrd="2" destOrd="0" presId="urn:microsoft.com/office/officeart/2005/8/layout/StepDownProcess"/>
    <dgm:cxn modelId="{383E83D6-22EA-4F81-8ECF-51FDB967279D}" type="presParOf" srcId="{4755935B-20BA-4215-9256-AF31460928B4}" destId="{966FDDF1-84F6-4091-914E-6A8F85F9901D}" srcOrd="3" destOrd="0" presId="urn:microsoft.com/office/officeart/2005/8/layout/StepDownProcess"/>
    <dgm:cxn modelId="{ACD019E1-2698-4668-BF58-127B02E25B65}" type="presParOf" srcId="{4755935B-20BA-4215-9256-AF31460928B4}" destId="{35E5AB2A-4866-4C1E-970C-C03F3F6C4B3D}" srcOrd="4" destOrd="0" presId="urn:microsoft.com/office/officeart/2005/8/layout/StepDownProcess"/>
    <dgm:cxn modelId="{638418EE-1B34-416A-8AA1-4C7BFC7DC168}" type="presParOf" srcId="{35E5AB2A-4866-4C1E-970C-C03F3F6C4B3D}" destId="{D89C5389-793E-48A5-AFBB-F7E7BD6A9CB1}" srcOrd="0" destOrd="0" presId="urn:microsoft.com/office/officeart/2005/8/layout/StepDownProcess"/>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83CA372-5C0E-4D75-BE0E-1CAAEF145BA3}">
      <dsp:nvSpPr>
        <dsp:cNvPr id="0" name=""/>
        <dsp:cNvSpPr/>
      </dsp:nvSpPr>
      <dsp:spPr>
        <a:xfrm rot="5400000">
          <a:off x="1311457" y="494825"/>
          <a:ext cx="437630" cy="498227"/>
        </a:xfrm>
        <a:prstGeom prst="bentUpArrow">
          <a:avLst>
            <a:gd name="adj1" fmla="val 32840"/>
            <a:gd name="adj2" fmla="val 25000"/>
            <a:gd name="adj3" fmla="val 35780"/>
          </a:avLst>
        </a:prstGeom>
        <a:solidFill>
          <a:srgbClr val="4F81BD">
            <a:tint val="50000"/>
            <a:hueOff val="0"/>
            <a:satOff val="0"/>
            <a:lumOff val="0"/>
            <a:alphaOff val="0"/>
          </a:srgbClr>
        </a:solidFill>
        <a:ln w="9525"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02FC4D43-90DB-43A1-9A94-1756C605D408}">
      <dsp:nvSpPr>
        <dsp:cNvPr id="0" name=""/>
        <dsp:cNvSpPr/>
      </dsp:nvSpPr>
      <dsp:spPr>
        <a:xfrm>
          <a:off x="1195512" y="9703"/>
          <a:ext cx="736712" cy="515674"/>
        </a:xfrm>
        <a:prstGeom prst="roundRect">
          <a:avLst>
            <a:gd name="adj" fmla="val 16670"/>
          </a:avLst>
        </a:prstGeom>
        <a:solidFill>
          <a:sysClr val="window" lastClr="FFFFFF"/>
        </a:solidFill>
        <a:ln w="25400" cap="flat" cmpd="sng" algn="ctr">
          <a:solidFill>
            <a:srgbClr val="8064A2"/>
          </a:solidFill>
          <a:prstDash val="solid"/>
        </a:ln>
        <a:effectLst/>
        <a:scene3d>
          <a:camera prst="orthographicFront"/>
          <a:lightRig rig="flat" dir="t"/>
        </a:scene3d>
        <a:sp3d/>
      </dsp:spPr>
      <dsp:style>
        <a:lnRef idx="2">
          <a:schemeClr val="accent4"/>
        </a:lnRef>
        <a:fillRef idx="1">
          <a:schemeClr val="lt1"/>
        </a:fillRef>
        <a:effectRef idx="0">
          <a:schemeClr val="accent4"/>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a-IR" sz="1100" b="0" kern="1200">
              <a:solidFill>
                <a:sysClr val="windowText" lastClr="000000"/>
              </a:solidFill>
              <a:latin typeface="Calibri"/>
              <a:ea typeface="+mn-ea"/>
              <a:cs typeface="B Badr" panose="00000400000000000000" pitchFamily="2" charset="-78"/>
            </a:rPr>
            <a:t>قواعد انتخاب تأسیسی  </a:t>
          </a:r>
          <a:endParaRPr lang="en-US" sz="1100" b="0" kern="1200">
            <a:solidFill>
              <a:sysClr val="windowText" lastClr="000000"/>
            </a:solidFill>
            <a:latin typeface="Calibri"/>
            <a:ea typeface="+mn-ea"/>
            <a:cs typeface="B Badr" panose="00000400000000000000" pitchFamily="2" charset="-78"/>
          </a:endParaRPr>
        </a:p>
      </dsp:txBody>
      <dsp:txXfrm>
        <a:off x="1195512" y="9703"/>
        <a:ext cx="736712" cy="515674"/>
      </dsp:txXfrm>
    </dsp:sp>
    <dsp:sp modelId="{49DBDBF9-404D-4436-A188-322EAACC1D20}">
      <dsp:nvSpPr>
        <dsp:cNvPr id="0" name=""/>
        <dsp:cNvSpPr/>
      </dsp:nvSpPr>
      <dsp:spPr>
        <a:xfrm>
          <a:off x="1932224" y="58884"/>
          <a:ext cx="535814" cy="416791"/>
        </a:xfrm>
        <a:prstGeom prst="rect">
          <a:avLst/>
        </a:prstGeom>
        <a:noFill/>
        <a:ln>
          <a:noFill/>
        </a:ln>
        <a:effectLst/>
      </dsp:spPr>
      <dsp:style>
        <a:lnRef idx="0">
          <a:scrgbClr r="0" g="0" b="0"/>
        </a:lnRef>
        <a:fillRef idx="0">
          <a:scrgbClr r="0" g="0" b="0"/>
        </a:fillRef>
        <a:effectRef idx="0">
          <a:scrgbClr r="0" g="0" b="0"/>
        </a:effectRef>
        <a:fontRef idx="minor"/>
      </dsp:style>
    </dsp:sp>
    <dsp:sp modelId="{0BAD5B6A-EB46-46C0-A1AD-D0F8E3BA5E5D}">
      <dsp:nvSpPr>
        <dsp:cNvPr id="0" name=""/>
        <dsp:cNvSpPr/>
      </dsp:nvSpPr>
      <dsp:spPr>
        <a:xfrm rot="5400000">
          <a:off x="1922270" y="1074099"/>
          <a:ext cx="437630" cy="498227"/>
        </a:xfrm>
        <a:prstGeom prst="bentUpArrow">
          <a:avLst>
            <a:gd name="adj1" fmla="val 32840"/>
            <a:gd name="adj2" fmla="val 25000"/>
            <a:gd name="adj3" fmla="val 35780"/>
          </a:avLst>
        </a:prstGeom>
        <a:solidFill>
          <a:srgbClr val="4F81BD">
            <a:tint val="50000"/>
            <a:hueOff val="0"/>
            <a:satOff val="0"/>
            <a:lumOff val="0"/>
            <a:alphaOff val="0"/>
          </a:srgbClr>
        </a:solidFill>
        <a:ln w="9525"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B6147285-4668-47EA-9596-C82E87316A94}">
      <dsp:nvSpPr>
        <dsp:cNvPr id="0" name=""/>
        <dsp:cNvSpPr/>
      </dsp:nvSpPr>
      <dsp:spPr>
        <a:xfrm>
          <a:off x="1806325" y="588976"/>
          <a:ext cx="736712" cy="515674"/>
        </a:xfrm>
        <a:prstGeom prst="roundRect">
          <a:avLst>
            <a:gd name="adj" fmla="val 16670"/>
          </a:avLst>
        </a:prstGeom>
        <a:solidFill>
          <a:sysClr val="window" lastClr="FFFFFF"/>
        </a:solidFill>
        <a:ln w="25400" cap="flat" cmpd="sng" algn="ctr">
          <a:solidFill>
            <a:srgbClr val="8064A2"/>
          </a:solidFill>
          <a:prstDash val="solid"/>
        </a:ln>
        <a:effectLst/>
        <a:scene3d>
          <a:camera prst="orthographicFront"/>
          <a:lightRig rig="flat" dir="t"/>
        </a:scene3d>
        <a:sp3d/>
      </dsp:spPr>
      <dsp:style>
        <a:lnRef idx="2">
          <a:schemeClr val="accent4"/>
        </a:lnRef>
        <a:fillRef idx="1">
          <a:schemeClr val="lt1"/>
        </a:fillRef>
        <a:effectRef idx="0">
          <a:schemeClr val="accent4"/>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a-IR" sz="1100" b="0" kern="1200">
              <a:solidFill>
                <a:sysClr val="windowText" lastClr="000000"/>
              </a:solidFill>
              <a:latin typeface="Calibri"/>
              <a:ea typeface="+mn-ea"/>
              <a:cs typeface="B Badr" panose="00000400000000000000" pitchFamily="2" charset="-78"/>
            </a:rPr>
            <a:t>قواعد انتخاب جمعی</a:t>
          </a:r>
          <a:endParaRPr lang="en-US" sz="1100" b="0" kern="1200">
            <a:solidFill>
              <a:sysClr val="windowText" lastClr="000000"/>
            </a:solidFill>
            <a:latin typeface="Calibri"/>
            <a:ea typeface="+mn-ea"/>
            <a:cs typeface="B Badr" panose="00000400000000000000" pitchFamily="2" charset="-78"/>
          </a:endParaRPr>
        </a:p>
      </dsp:txBody>
      <dsp:txXfrm>
        <a:off x="1806325" y="588976"/>
        <a:ext cx="736712" cy="515674"/>
      </dsp:txXfrm>
    </dsp:sp>
    <dsp:sp modelId="{0AB5F64E-A893-4E06-A68C-DCD0A1550475}">
      <dsp:nvSpPr>
        <dsp:cNvPr id="0" name=""/>
        <dsp:cNvSpPr/>
      </dsp:nvSpPr>
      <dsp:spPr>
        <a:xfrm>
          <a:off x="2543037" y="638157"/>
          <a:ext cx="535814" cy="416791"/>
        </a:xfrm>
        <a:prstGeom prst="rect">
          <a:avLst/>
        </a:prstGeom>
        <a:noFill/>
        <a:ln>
          <a:noFill/>
        </a:ln>
        <a:effectLst/>
      </dsp:spPr>
      <dsp:style>
        <a:lnRef idx="0">
          <a:scrgbClr r="0" g="0" b="0"/>
        </a:lnRef>
        <a:fillRef idx="0">
          <a:scrgbClr r="0" g="0" b="0"/>
        </a:fillRef>
        <a:effectRef idx="0">
          <a:scrgbClr r="0" g="0" b="0"/>
        </a:effectRef>
        <a:fontRef idx="minor"/>
      </dsp:style>
    </dsp:sp>
    <dsp:sp modelId="{D89C5389-793E-48A5-AFBB-F7E7BD6A9CB1}">
      <dsp:nvSpPr>
        <dsp:cNvPr id="0" name=""/>
        <dsp:cNvSpPr/>
      </dsp:nvSpPr>
      <dsp:spPr>
        <a:xfrm>
          <a:off x="2408901" y="1177923"/>
          <a:ext cx="736712" cy="515674"/>
        </a:xfrm>
        <a:prstGeom prst="roundRect">
          <a:avLst>
            <a:gd name="adj" fmla="val 16670"/>
          </a:avLst>
        </a:prstGeom>
        <a:solidFill>
          <a:sysClr val="window" lastClr="FFFFFF"/>
        </a:solidFill>
        <a:ln w="25400" cap="flat" cmpd="sng" algn="ctr">
          <a:solidFill>
            <a:srgbClr val="8064A2"/>
          </a:solidFill>
          <a:prstDash val="solid"/>
        </a:ln>
        <a:effectLst/>
        <a:scene3d>
          <a:camera prst="orthographicFront"/>
          <a:lightRig rig="flat" dir="t"/>
        </a:scene3d>
        <a:sp3d/>
      </dsp:spPr>
      <dsp:style>
        <a:lnRef idx="2">
          <a:schemeClr val="accent4"/>
        </a:lnRef>
        <a:fillRef idx="1">
          <a:schemeClr val="lt1"/>
        </a:fillRef>
        <a:effectRef idx="0">
          <a:schemeClr val="accent4"/>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a-IR" sz="1100" b="0" kern="1200">
              <a:solidFill>
                <a:sysClr val="windowText" lastClr="000000"/>
              </a:solidFill>
              <a:latin typeface="Calibri"/>
              <a:ea typeface="+mn-ea"/>
              <a:cs typeface="B Badr" panose="00000400000000000000" pitchFamily="2" charset="-78"/>
            </a:rPr>
            <a:t>قواعد عملیاتی</a:t>
          </a:r>
          <a:endParaRPr lang="en-US" sz="1100" b="0" kern="1200">
            <a:solidFill>
              <a:sysClr val="windowText" lastClr="000000"/>
            </a:solidFill>
            <a:latin typeface="Calibri"/>
            <a:ea typeface="+mn-ea"/>
            <a:cs typeface="B Badr" panose="00000400000000000000" pitchFamily="2" charset="-78"/>
          </a:endParaRPr>
        </a:p>
      </dsp:txBody>
      <dsp:txXfrm>
        <a:off x="2408901" y="1177923"/>
        <a:ext cx="736712" cy="515674"/>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12313-F985-49CB-BA36-9C2E31BC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23</Pages>
  <Words>8014</Words>
  <Characters>45681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arghavani-h</cp:lastModifiedBy>
  <cp:revision>119</cp:revision>
  <cp:lastPrinted>2018-12-25T06:44:00Z</cp:lastPrinted>
  <dcterms:created xsi:type="dcterms:W3CDTF">2019-01-02T04:53:00Z</dcterms:created>
  <dcterms:modified xsi:type="dcterms:W3CDTF">2020-04-20T06:17:00Z</dcterms:modified>
</cp:coreProperties>
</file>