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5"/>
        <w:gridCol w:w="1836"/>
      </w:tblGrid>
      <w:tr w:rsidR="00217BF4" w:rsidRPr="00562A6A" w:rsidTr="00DF4DA7">
        <w:trPr>
          <w:trHeight w:val="57"/>
          <w:jc w:val="center"/>
        </w:trPr>
        <w:tc>
          <w:tcPr>
            <w:tcW w:w="5535" w:type="dxa"/>
            <w:tcBorders>
              <w:top w:val="double" w:sz="4" w:space="0" w:color="auto"/>
              <w:bottom w:val="double" w:sz="4" w:space="0" w:color="auto"/>
            </w:tcBorders>
            <w:vAlign w:val="center"/>
          </w:tcPr>
          <w:p w:rsidR="00217BF4" w:rsidRPr="00562A6A" w:rsidRDefault="00217BF4" w:rsidP="00DF4DA7">
            <w:pPr>
              <w:bidi w:val="0"/>
              <w:jc w:val="center"/>
              <w:rPr>
                <w:rFonts w:cs="B Titr"/>
                <w:sz w:val="32"/>
                <w:szCs w:val="32"/>
              </w:rPr>
            </w:pPr>
            <w:r w:rsidRPr="00562A6A">
              <w:rPr>
                <w:rFonts w:cs="B Titr"/>
                <w:sz w:val="28"/>
                <w:szCs w:val="28"/>
              </w:rPr>
              <w:t>Journal of</w:t>
            </w:r>
          </w:p>
          <w:p w:rsidR="00217BF4" w:rsidRPr="00562A6A" w:rsidRDefault="00217BF4" w:rsidP="00DF4DA7">
            <w:pPr>
              <w:bidi w:val="0"/>
              <w:spacing w:line="312" w:lineRule="auto"/>
              <w:jc w:val="center"/>
              <w:rPr>
                <w:rFonts w:cs="B Titr"/>
                <w:b/>
                <w:bCs/>
                <w:sz w:val="32"/>
                <w:szCs w:val="32"/>
              </w:rPr>
            </w:pPr>
            <w:r w:rsidRPr="00562A6A">
              <w:rPr>
                <w:rFonts w:cs="B Titr"/>
                <w:b/>
                <w:bCs/>
                <w:sz w:val="32"/>
                <w:szCs w:val="32"/>
              </w:rPr>
              <w:t>Improvement Management</w:t>
            </w:r>
          </w:p>
          <w:p w:rsidR="00217BF4" w:rsidRPr="00562A6A" w:rsidRDefault="00217BF4" w:rsidP="00937A4D">
            <w:pPr>
              <w:bidi w:val="0"/>
              <w:jc w:val="center"/>
              <w:rPr>
                <w:rFonts w:cs="B Titr"/>
                <w:sz w:val="24"/>
                <w:szCs w:val="24"/>
              </w:rPr>
            </w:pPr>
            <w:r w:rsidRPr="00562A6A">
              <w:rPr>
                <w:rFonts w:cs="B Titr"/>
                <w:sz w:val="24"/>
                <w:szCs w:val="24"/>
              </w:rPr>
              <w:t xml:space="preserve">Vol. 12, No. 4, Winter </w:t>
            </w:r>
            <w:r w:rsidR="00937A4D">
              <w:rPr>
                <w:rFonts w:cs="B Titr"/>
                <w:sz w:val="24"/>
                <w:szCs w:val="24"/>
              </w:rPr>
              <w:t>2019</w:t>
            </w:r>
          </w:p>
          <w:p w:rsidR="00217BF4" w:rsidRPr="00562A6A" w:rsidRDefault="00217BF4" w:rsidP="00DF4DA7">
            <w:pPr>
              <w:bidi w:val="0"/>
              <w:jc w:val="center"/>
              <w:rPr>
                <w:rFonts w:cs="B Titr"/>
                <w:sz w:val="32"/>
                <w:szCs w:val="32"/>
                <w:rtl/>
              </w:rPr>
            </w:pPr>
            <w:r w:rsidRPr="00562A6A">
              <w:rPr>
                <w:rFonts w:cs="B Titr"/>
                <w:sz w:val="24"/>
                <w:szCs w:val="24"/>
              </w:rPr>
              <w:t>(Serial 42)</w:t>
            </w:r>
          </w:p>
        </w:tc>
        <w:tc>
          <w:tcPr>
            <w:tcW w:w="1836" w:type="dxa"/>
            <w:tcBorders>
              <w:top w:val="double" w:sz="4" w:space="0" w:color="auto"/>
              <w:bottom w:val="double" w:sz="4" w:space="0" w:color="auto"/>
            </w:tcBorders>
            <w:vAlign w:val="center"/>
          </w:tcPr>
          <w:p w:rsidR="00217BF4" w:rsidRPr="00562A6A" w:rsidRDefault="00217BF4" w:rsidP="00DF4DA7">
            <w:pPr>
              <w:spacing w:before="60" w:after="60"/>
              <w:jc w:val="center"/>
              <w:rPr>
                <w:rFonts w:cs="B Titr"/>
                <w:sz w:val="32"/>
                <w:szCs w:val="32"/>
                <w:rtl/>
              </w:rPr>
            </w:pPr>
            <w:r w:rsidRPr="00562A6A">
              <w:rPr>
                <w:rFonts w:cs="B Titr"/>
                <w:noProof/>
                <w:sz w:val="32"/>
                <w:szCs w:val="32"/>
                <w:rtl/>
                <w:lang w:bidi="ar-SA"/>
              </w:rPr>
              <w:drawing>
                <wp:inline distT="0" distB="0" distL="0" distR="0">
                  <wp:extent cx="1003771" cy="1069675"/>
                  <wp:effectExtent l="19050" t="0" r="5879" b="0"/>
                  <wp:docPr id="3" name="Picture 5" descr="D:\MADAD\بهبود\لوگو-لاتین.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ADAD\بهبود\لوگو-لاتین.bmp"/>
                          <pic:cNvPicPr>
                            <a:picLocks noChangeAspect="1" noChangeArrowheads="1"/>
                          </pic:cNvPicPr>
                        </pic:nvPicPr>
                        <pic:blipFill>
                          <a:blip r:embed="rId8" cstate="print"/>
                          <a:srcRect/>
                          <a:stretch>
                            <a:fillRect/>
                          </a:stretch>
                        </pic:blipFill>
                        <pic:spPr bwMode="auto">
                          <a:xfrm>
                            <a:off x="0" y="0"/>
                            <a:ext cx="1005180" cy="1071176"/>
                          </a:xfrm>
                          <a:prstGeom prst="rect">
                            <a:avLst/>
                          </a:prstGeom>
                          <a:noFill/>
                          <a:ln w="9525">
                            <a:noFill/>
                            <a:miter lim="800000"/>
                            <a:headEnd/>
                            <a:tailEnd/>
                          </a:ln>
                        </pic:spPr>
                      </pic:pic>
                    </a:graphicData>
                  </a:graphic>
                </wp:inline>
              </w:drawing>
            </w:r>
          </w:p>
        </w:tc>
      </w:tr>
      <w:tr w:rsidR="00217BF4" w:rsidRPr="00562A6A" w:rsidTr="00DF4DA7">
        <w:trPr>
          <w:trHeight w:val="57"/>
          <w:jc w:val="center"/>
        </w:trPr>
        <w:tc>
          <w:tcPr>
            <w:tcW w:w="7371" w:type="dxa"/>
            <w:gridSpan w:val="2"/>
            <w:tcBorders>
              <w:top w:val="double" w:sz="4" w:space="0" w:color="auto"/>
            </w:tcBorders>
            <w:vAlign w:val="center"/>
          </w:tcPr>
          <w:p w:rsidR="00217BF4" w:rsidRPr="00562A6A" w:rsidRDefault="00217BF4" w:rsidP="00DF4DA7">
            <w:pPr>
              <w:jc w:val="center"/>
              <w:rPr>
                <w:rFonts w:cs="B Titr"/>
                <w:sz w:val="20"/>
                <w:rtl/>
              </w:rPr>
            </w:pPr>
          </w:p>
        </w:tc>
      </w:tr>
    </w:tbl>
    <w:p w:rsidR="00217BF4" w:rsidRPr="00562A6A" w:rsidRDefault="00217BF4" w:rsidP="00217BF4">
      <w:pPr>
        <w:bidi w:val="0"/>
        <w:spacing w:after="240"/>
        <w:ind w:left="284" w:right="284"/>
        <w:jc w:val="center"/>
        <w:rPr>
          <w:rFonts w:eastAsia="Century Gothic"/>
          <w:b/>
          <w:bCs/>
          <w:sz w:val="28"/>
          <w:szCs w:val="28"/>
          <w:rtl/>
        </w:rPr>
      </w:pPr>
      <w:r w:rsidRPr="00562A6A">
        <w:rPr>
          <w:rFonts w:eastAsia="Century Gothic"/>
          <w:b/>
          <w:bCs/>
          <w:sz w:val="28"/>
          <w:szCs w:val="28"/>
        </w:rPr>
        <w:t xml:space="preserve">The Evolution and Co-Evolution of Technological Capabilities, Government Policies and Market Structure in </w:t>
      </w:r>
      <w:proofErr w:type="spellStart"/>
      <w:r w:rsidRPr="00562A6A">
        <w:rPr>
          <w:rFonts w:eastAsia="Century Gothic"/>
          <w:b/>
          <w:bCs/>
          <w:sz w:val="28"/>
          <w:szCs w:val="28"/>
        </w:rPr>
        <w:t>Sectoral</w:t>
      </w:r>
      <w:proofErr w:type="spellEnd"/>
      <w:r w:rsidRPr="00562A6A">
        <w:rPr>
          <w:rFonts w:eastAsia="Century Gothic"/>
          <w:b/>
          <w:bCs/>
          <w:sz w:val="28"/>
          <w:szCs w:val="28"/>
        </w:rPr>
        <w:t xml:space="preserve"> Innovation Systems: Iran’s Gas Turbine Industry</w:t>
      </w:r>
    </w:p>
    <w:p w:rsidR="00217BF4" w:rsidRPr="00562A6A" w:rsidRDefault="00217BF4" w:rsidP="00217BF4">
      <w:pPr>
        <w:bidi w:val="0"/>
        <w:jc w:val="center"/>
        <w:rPr>
          <w:rFonts w:eastAsia="Century Gothic"/>
          <w:sz w:val="22"/>
          <w:szCs w:val="22"/>
          <w:rtl/>
        </w:rPr>
      </w:pPr>
      <w:r w:rsidRPr="00562A6A">
        <w:rPr>
          <w:rFonts w:eastAsia="Century Gothic"/>
          <w:b/>
          <w:bCs/>
          <w:sz w:val="20"/>
        </w:rPr>
        <w:t>Mostafa</w:t>
      </w:r>
      <w:r w:rsidRPr="00562A6A">
        <w:rPr>
          <w:rFonts w:eastAsia="Century Gothic"/>
          <w:b/>
          <w:bCs/>
          <w:color w:val="FFFFFF" w:themeColor="background1"/>
          <w:sz w:val="20"/>
        </w:rPr>
        <w:t>_</w:t>
      </w:r>
      <w:r w:rsidRPr="00562A6A">
        <w:rPr>
          <w:rFonts w:eastAsia="Century Gothic"/>
          <w:b/>
          <w:bCs/>
          <w:sz w:val="20"/>
        </w:rPr>
        <w:t>Safdari</w:t>
      </w:r>
      <w:r w:rsidRPr="00562A6A">
        <w:rPr>
          <w:rFonts w:eastAsia="Century Gothic"/>
          <w:b/>
          <w:bCs/>
          <w:color w:val="FFFFFF" w:themeColor="background1"/>
          <w:sz w:val="20"/>
        </w:rPr>
        <w:t>_</w:t>
      </w:r>
      <w:r w:rsidRPr="00562A6A">
        <w:rPr>
          <w:rFonts w:eastAsia="Century Gothic"/>
          <w:b/>
          <w:bCs/>
          <w:sz w:val="20"/>
        </w:rPr>
        <w:t>Ranjbar</w:t>
      </w:r>
      <w:r w:rsidRPr="00562A6A">
        <w:rPr>
          <w:rFonts w:eastAsia="Century Gothic"/>
          <w:sz w:val="22"/>
          <w:szCs w:val="22"/>
          <w:vertAlign w:val="superscript"/>
        </w:rPr>
        <w:t>1</w:t>
      </w:r>
      <w:r w:rsidRPr="00562A6A">
        <w:rPr>
          <w:rStyle w:val="FootnoteReference"/>
          <w:rFonts w:eastAsia="Century Gothic"/>
          <w:sz w:val="22"/>
          <w:szCs w:val="22"/>
          <w:rtl/>
        </w:rPr>
        <w:footnoteReference w:customMarkFollows="1" w:id="1"/>
        <w:sym w:font="Wingdings" w:char="F0AB"/>
      </w:r>
      <w:r w:rsidRPr="00562A6A">
        <w:rPr>
          <w:rFonts w:eastAsia="Century Gothic"/>
          <w:sz w:val="22"/>
          <w:szCs w:val="22"/>
        </w:rPr>
        <w:t xml:space="preserve">, </w:t>
      </w:r>
      <w:r w:rsidRPr="00562A6A">
        <w:rPr>
          <w:rFonts w:eastAsia="Century Gothic"/>
          <w:b/>
          <w:bCs/>
          <w:sz w:val="20"/>
        </w:rPr>
        <w:t>Hossein</w:t>
      </w:r>
      <w:r w:rsidRPr="00562A6A">
        <w:rPr>
          <w:rFonts w:eastAsia="Century Gothic"/>
          <w:b/>
          <w:bCs/>
          <w:color w:val="FFFFFF" w:themeColor="background1"/>
          <w:sz w:val="20"/>
        </w:rPr>
        <w:t>_</w:t>
      </w:r>
      <w:r w:rsidRPr="00562A6A">
        <w:rPr>
          <w:rFonts w:eastAsia="Century Gothic"/>
          <w:b/>
          <w:bCs/>
          <w:sz w:val="20"/>
        </w:rPr>
        <w:t>Rahmanseresht</w:t>
      </w:r>
      <w:r w:rsidRPr="00562A6A">
        <w:rPr>
          <w:rFonts w:eastAsia="Century Gothic"/>
          <w:sz w:val="22"/>
          <w:szCs w:val="22"/>
          <w:vertAlign w:val="superscript"/>
        </w:rPr>
        <w:t>2</w:t>
      </w:r>
      <w:r w:rsidRPr="00562A6A">
        <w:rPr>
          <w:rFonts w:eastAsia="Century Gothic"/>
          <w:sz w:val="22"/>
          <w:szCs w:val="22"/>
        </w:rPr>
        <w:t xml:space="preserve">, </w:t>
      </w:r>
      <w:r w:rsidRPr="00562A6A">
        <w:rPr>
          <w:rFonts w:eastAsia="Century Gothic"/>
          <w:b/>
          <w:bCs/>
          <w:sz w:val="20"/>
        </w:rPr>
        <w:t>Manocher</w:t>
      </w:r>
      <w:r w:rsidRPr="00562A6A">
        <w:rPr>
          <w:rFonts w:eastAsia="Century Gothic"/>
          <w:b/>
          <w:bCs/>
          <w:color w:val="FFFFFF" w:themeColor="background1"/>
          <w:sz w:val="20"/>
        </w:rPr>
        <w:t>_</w:t>
      </w:r>
      <w:r w:rsidRPr="00562A6A">
        <w:rPr>
          <w:rFonts w:eastAsia="Century Gothic"/>
          <w:b/>
          <w:bCs/>
          <w:sz w:val="20"/>
        </w:rPr>
        <w:t>Manteghi</w:t>
      </w:r>
      <w:r w:rsidRPr="00562A6A">
        <w:rPr>
          <w:rFonts w:eastAsia="Century Gothic"/>
          <w:sz w:val="22"/>
          <w:szCs w:val="22"/>
          <w:vertAlign w:val="superscript"/>
        </w:rPr>
        <w:t>3</w:t>
      </w:r>
      <w:r w:rsidRPr="00562A6A">
        <w:rPr>
          <w:rFonts w:eastAsia="Century Gothic"/>
          <w:sz w:val="22"/>
          <w:szCs w:val="22"/>
        </w:rPr>
        <w:t xml:space="preserve">, </w:t>
      </w:r>
      <w:r w:rsidRPr="00562A6A">
        <w:rPr>
          <w:rFonts w:eastAsia="Century Gothic"/>
          <w:b/>
          <w:bCs/>
          <w:sz w:val="20"/>
        </w:rPr>
        <w:t>Soroush</w:t>
      </w:r>
      <w:r w:rsidRPr="00562A6A">
        <w:rPr>
          <w:rFonts w:eastAsia="Century Gothic"/>
          <w:b/>
          <w:bCs/>
          <w:color w:val="FFFFFF" w:themeColor="background1"/>
          <w:sz w:val="20"/>
        </w:rPr>
        <w:t>_</w:t>
      </w:r>
      <w:r w:rsidRPr="00562A6A">
        <w:rPr>
          <w:rFonts w:eastAsia="Century Gothic"/>
          <w:b/>
          <w:bCs/>
          <w:sz w:val="20"/>
        </w:rPr>
        <w:t>Ghazinoori</w:t>
      </w:r>
      <w:r w:rsidRPr="00562A6A">
        <w:rPr>
          <w:rFonts w:eastAsia="Century Gothic"/>
          <w:sz w:val="22"/>
          <w:szCs w:val="22"/>
          <w:vertAlign w:val="superscript"/>
        </w:rPr>
        <w:t>4</w:t>
      </w:r>
    </w:p>
    <w:p w:rsidR="00217BF4" w:rsidRPr="00562A6A" w:rsidRDefault="00217BF4" w:rsidP="00217BF4">
      <w:pPr>
        <w:bidi w:val="0"/>
        <w:spacing w:before="120"/>
        <w:jc w:val="center"/>
        <w:rPr>
          <w:rFonts w:eastAsia="Century Gothic"/>
          <w:sz w:val="22"/>
          <w:szCs w:val="22"/>
        </w:rPr>
      </w:pPr>
      <w:r w:rsidRPr="00562A6A">
        <w:rPr>
          <w:rFonts w:eastAsia="Century Gothic"/>
          <w:sz w:val="22"/>
          <w:szCs w:val="22"/>
        </w:rPr>
        <w:t xml:space="preserve">1- </w:t>
      </w:r>
      <w:proofErr w:type="spellStart"/>
      <w:r w:rsidRPr="00562A6A">
        <w:rPr>
          <w:rFonts w:eastAsia="Century Gothic"/>
          <w:sz w:val="22"/>
          <w:szCs w:val="22"/>
        </w:rPr>
        <w:t>Ph.D</w:t>
      </w:r>
      <w:proofErr w:type="spellEnd"/>
      <w:r w:rsidRPr="00562A6A">
        <w:rPr>
          <w:rFonts w:eastAsia="Century Gothic"/>
          <w:sz w:val="22"/>
          <w:szCs w:val="22"/>
        </w:rPr>
        <w:t xml:space="preserve"> in Technology Management, </w:t>
      </w:r>
      <w:proofErr w:type="spellStart"/>
      <w:r w:rsidRPr="00562A6A">
        <w:rPr>
          <w:rFonts w:eastAsia="Century Gothic"/>
          <w:sz w:val="22"/>
          <w:szCs w:val="22"/>
        </w:rPr>
        <w:t>Allameh</w:t>
      </w:r>
      <w:proofErr w:type="spellEnd"/>
      <w:r w:rsidRPr="00562A6A">
        <w:rPr>
          <w:rFonts w:eastAsia="Century Gothic"/>
          <w:sz w:val="22"/>
          <w:szCs w:val="22"/>
        </w:rPr>
        <w:t xml:space="preserve"> </w:t>
      </w:r>
      <w:proofErr w:type="spellStart"/>
      <w:r w:rsidRPr="00562A6A">
        <w:rPr>
          <w:rFonts w:eastAsia="Century Gothic"/>
          <w:sz w:val="22"/>
          <w:szCs w:val="22"/>
        </w:rPr>
        <w:t>Tabataba’i</w:t>
      </w:r>
      <w:proofErr w:type="spellEnd"/>
      <w:r w:rsidRPr="00562A6A">
        <w:rPr>
          <w:rFonts w:eastAsia="Century Gothic"/>
          <w:sz w:val="22"/>
          <w:szCs w:val="22"/>
        </w:rPr>
        <w:t xml:space="preserve"> University, Tehran, Iran</w:t>
      </w:r>
    </w:p>
    <w:p w:rsidR="00217BF4" w:rsidRPr="00562A6A" w:rsidRDefault="00217BF4" w:rsidP="00217BF4">
      <w:pPr>
        <w:bidi w:val="0"/>
        <w:jc w:val="center"/>
        <w:rPr>
          <w:rFonts w:eastAsia="Century Gothic"/>
          <w:sz w:val="22"/>
          <w:szCs w:val="22"/>
        </w:rPr>
      </w:pPr>
      <w:r w:rsidRPr="00562A6A">
        <w:rPr>
          <w:rFonts w:eastAsia="Century Gothic"/>
          <w:sz w:val="22"/>
          <w:szCs w:val="22"/>
        </w:rPr>
        <w:t xml:space="preserve">2- Professor at Department of Management and Accounting, </w:t>
      </w:r>
      <w:proofErr w:type="spellStart"/>
      <w:r w:rsidRPr="00562A6A">
        <w:rPr>
          <w:rFonts w:eastAsia="Century Gothic"/>
          <w:sz w:val="22"/>
          <w:szCs w:val="22"/>
        </w:rPr>
        <w:t>Allameh</w:t>
      </w:r>
      <w:proofErr w:type="spellEnd"/>
      <w:r w:rsidRPr="00562A6A">
        <w:rPr>
          <w:rFonts w:eastAsia="Century Gothic"/>
          <w:sz w:val="22"/>
          <w:szCs w:val="22"/>
        </w:rPr>
        <w:t xml:space="preserve"> </w:t>
      </w:r>
      <w:proofErr w:type="spellStart"/>
      <w:r w:rsidRPr="00562A6A">
        <w:rPr>
          <w:rFonts w:eastAsia="Century Gothic"/>
          <w:sz w:val="22"/>
          <w:szCs w:val="22"/>
        </w:rPr>
        <w:t>Tabataba’i</w:t>
      </w:r>
      <w:proofErr w:type="spellEnd"/>
      <w:r w:rsidRPr="00562A6A">
        <w:rPr>
          <w:rFonts w:eastAsia="Century Gothic"/>
          <w:sz w:val="22"/>
          <w:szCs w:val="22"/>
        </w:rPr>
        <w:t xml:space="preserve"> University, Tehran, Iran</w:t>
      </w:r>
    </w:p>
    <w:p w:rsidR="00217BF4" w:rsidRPr="00562A6A" w:rsidRDefault="00217BF4" w:rsidP="00217BF4">
      <w:pPr>
        <w:bidi w:val="0"/>
        <w:jc w:val="center"/>
        <w:rPr>
          <w:rFonts w:eastAsia="Century Gothic"/>
          <w:sz w:val="22"/>
          <w:szCs w:val="22"/>
        </w:rPr>
      </w:pPr>
      <w:r w:rsidRPr="00562A6A">
        <w:rPr>
          <w:rFonts w:eastAsia="Century Gothic"/>
          <w:sz w:val="22"/>
          <w:szCs w:val="22"/>
        </w:rPr>
        <w:t xml:space="preserve">3- Professor at Department of Management and Soft Technologies, </w:t>
      </w:r>
      <w:proofErr w:type="spellStart"/>
      <w:r w:rsidRPr="00562A6A">
        <w:rPr>
          <w:rFonts w:eastAsia="Century Gothic"/>
          <w:sz w:val="22"/>
          <w:szCs w:val="22"/>
        </w:rPr>
        <w:t>Maleke</w:t>
      </w:r>
      <w:proofErr w:type="spellEnd"/>
      <w:r w:rsidRPr="00562A6A">
        <w:rPr>
          <w:rFonts w:eastAsia="Century Gothic"/>
          <w:sz w:val="22"/>
          <w:szCs w:val="22"/>
        </w:rPr>
        <w:t xml:space="preserve"> </w:t>
      </w:r>
      <w:proofErr w:type="spellStart"/>
      <w:r w:rsidRPr="00562A6A">
        <w:rPr>
          <w:rFonts w:eastAsia="Century Gothic"/>
          <w:sz w:val="22"/>
          <w:szCs w:val="22"/>
        </w:rPr>
        <w:t>Ashtar</w:t>
      </w:r>
      <w:proofErr w:type="spellEnd"/>
      <w:r w:rsidRPr="00562A6A">
        <w:rPr>
          <w:rFonts w:eastAsia="Century Gothic"/>
          <w:sz w:val="22"/>
          <w:szCs w:val="22"/>
        </w:rPr>
        <w:t xml:space="preserve"> University of Technology, Tehran, Iran</w:t>
      </w:r>
    </w:p>
    <w:p w:rsidR="00217BF4" w:rsidRPr="00562A6A" w:rsidRDefault="00217BF4" w:rsidP="00217BF4">
      <w:pPr>
        <w:bidi w:val="0"/>
        <w:jc w:val="center"/>
        <w:rPr>
          <w:rFonts w:eastAsia="Century Gothic"/>
          <w:sz w:val="22"/>
          <w:szCs w:val="22"/>
        </w:rPr>
      </w:pPr>
      <w:r w:rsidRPr="00562A6A">
        <w:rPr>
          <w:rFonts w:eastAsia="Century Gothic"/>
          <w:sz w:val="22"/>
          <w:szCs w:val="22"/>
        </w:rPr>
        <w:t xml:space="preserve">4- Associate Professor at Department of Management and Accounting, </w:t>
      </w:r>
      <w:proofErr w:type="spellStart"/>
      <w:r w:rsidRPr="00562A6A">
        <w:rPr>
          <w:rFonts w:eastAsia="Century Gothic"/>
          <w:sz w:val="22"/>
          <w:szCs w:val="22"/>
        </w:rPr>
        <w:t>Allameh</w:t>
      </w:r>
      <w:proofErr w:type="spellEnd"/>
      <w:r w:rsidRPr="00562A6A">
        <w:rPr>
          <w:rFonts w:eastAsia="Century Gothic"/>
          <w:sz w:val="22"/>
          <w:szCs w:val="22"/>
        </w:rPr>
        <w:t xml:space="preserve"> </w:t>
      </w:r>
      <w:proofErr w:type="spellStart"/>
      <w:r w:rsidRPr="00562A6A">
        <w:rPr>
          <w:rFonts w:eastAsia="Century Gothic"/>
          <w:sz w:val="22"/>
          <w:szCs w:val="22"/>
        </w:rPr>
        <w:t>Tabataba’i</w:t>
      </w:r>
      <w:proofErr w:type="spellEnd"/>
      <w:r w:rsidRPr="00562A6A">
        <w:rPr>
          <w:rFonts w:eastAsia="Century Gothic"/>
          <w:sz w:val="22"/>
          <w:szCs w:val="22"/>
        </w:rPr>
        <w:t xml:space="preserve"> University, Tehran, Iran</w:t>
      </w:r>
    </w:p>
    <w:p w:rsidR="00217BF4" w:rsidRPr="00562A6A" w:rsidRDefault="00217BF4" w:rsidP="00217BF4">
      <w:pPr>
        <w:bidi w:val="0"/>
        <w:spacing w:before="240"/>
        <w:jc w:val="both"/>
        <w:rPr>
          <w:rFonts w:eastAsia="Century Gothic"/>
          <w:b/>
          <w:bCs/>
          <w:sz w:val="22"/>
          <w:szCs w:val="22"/>
          <w:rtl/>
        </w:rPr>
      </w:pPr>
      <w:r w:rsidRPr="00562A6A">
        <w:rPr>
          <w:rFonts w:eastAsia="Century Gothic"/>
          <w:b/>
          <w:bCs/>
          <w:sz w:val="22"/>
          <w:szCs w:val="22"/>
        </w:rPr>
        <w:t>Abstract</w:t>
      </w:r>
    </w:p>
    <w:p w:rsidR="00217BF4" w:rsidRPr="00562A6A" w:rsidRDefault="00217BF4" w:rsidP="00217BF4">
      <w:pPr>
        <w:bidi w:val="0"/>
        <w:jc w:val="both"/>
        <w:rPr>
          <w:rFonts w:eastAsia="Century Gothic"/>
          <w:sz w:val="22"/>
          <w:szCs w:val="22"/>
          <w:rtl/>
        </w:rPr>
      </w:pPr>
      <w:r w:rsidRPr="00562A6A">
        <w:rPr>
          <w:rFonts w:eastAsia="Century Gothic"/>
          <w:sz w:val="22"/>
          <w:szCs w:val="22"/>
        </w:rPr>
        <w:t xml:space="preserve">Each </w:t>
      </w:r>
      <w:proofErr w:type="spellStart"/>
      <w:r w:rsidRPr="00562A6A">
        <w:rPr>
          <w:rFonts w:eastAsia="Century Gothic"/>
          <w:sz w:val="22"/>
          <w:szCs w:val="22"/>
        </w:rPr>
        <w:t>sectoral</w:t>
      </w:r>
      <w:proofErr w:type="spellEnd"/>
      <w:r w:rsidRPr="00562A6A">
        <w:rPr>
          <w:rFonts w:eastAsia="Century Gothic"/>
          <w:sz w:val="22"/>
          <w:szCs w:val="22"/>
        </w:rPr>
        <w:t xml:space="preserve"> system of innovation consists of its particular knowledge base and technology, institutions and policies and market structure. In addition, these components evolve and have co-evolution with each other based on specific patterns. Analyzing evolution and co-evolution </w:t>
      </w:r>
      <w:proofErr w:type="spellStart"/>
      <w:r w:rsidRPr="00562A6A">
        <w:rPr>
          <w:rFonts w:eastAsia="Century Gothic"/>
          <w:sz w:val="22"/>
          <w:szCs w:val="22"/>
        </w:rPr>
        <w:t>sectoral</w:t>
      </w:r>
      <w:proofErr w:type="spellEnd"/>
      <w:r w:rsidRPr="00562A6A">
        <w:rPr>
          <w:rFonts w:eastAsia="Century Gothic"/>
          <w:sz w:val="22"/>
          <w:szCs w:val="22"/>
        </w:rPr>
        <w:t xml:space="preserve"> systems of innovation especially in developing countries can lead to rewarding implications for both policy and management. Therefore, this paper aims at investigating the evolution and co-evolution of Iran’s gas turbine </w:t>
      </w:r>
      <w:proofErr w:type="spellStart"/>
      <w:r w:rsidRPr="00562A6A">
        <w:rPr>
          <w:rFonts w:eastAsia="Century Gothic"/>
          <w:sz w:val="22"/>
          <w:szCs w:val="22"/>
        </w:rPr>
        <w:t>sectoral</w:t>
      </w:r>
      <w:proofErr w:type="spellEnd"/>
      <w:r w:rsidRPr="00562A6A">
        <w:rPr>
          <w:rFonts w:eastAsia="Century Gothic"/>
          <w:sz w:val="22"/>
          <w:szCs w:val="22"/>
        </w:rPr>
        <w:t xml:space="preserve"> system of innovation by employing a qualitative approach and case study strategy. This research found that, existence of large local demand and market in different industrial sectors can be account as appropriate opportunity for local firms to acquire necessary technological capabilities, if policymakers look at this situation as a good opportunities to design and implement intelligent policies in terms of public procurements, investing in R&amp;D and developing infrastructures and facilitating collaboration with foreign companies in order to accelerate accumulation of technological capabilities in domestic firms.</w:t>
      </w:r>
    </w:p>
    <w:p w:rsidR="00BC387F" w:rsidRDefault="00217BF4" w:rsidP="006E2895">
      <w:pPr>
        <w:bidi w:val="0"/>
        <w:spacing w:before="120"/>
        <w:jc w:val="both"/>
        <w:rPr>
          <w:rFonts w:eastAsia="Century Gothic"/>
          <w:sz w:val="22"/>
          <w:szCs w:val="22"/>
          <w:rtl/>
        </w:rPr>
      </w:pPr>
      <w:r w:rsidRPr="00562A6A">
        <w:rPr>
          <w:rFonts w:eastAsia="Century Gothic"/>
          <w:b/>
          <w:bCs/>
          <w:sz w:val="22"/>
          <w:szCs w:val="22"/>
        </w:rPr>
        <w:t>Keywords:</w:t>
      </w:r>
      <w:r w:rsidRPr="00562A6A">
        <w:rPr>
          <w:rFonts w:eastAsia="Century Gothic"/>
          <w:sz w:val="22"/>
          <w:szCs w:val="22"/>
        </w:rPr>
        <w:t xml:space="preserve"> Evolution, Co-Evolution, </w:t>
      </w:r>
      <w:proofErr w:type="spellStart"/>
      <w:r w:rsidRPr="00562A6A">
        <w:rPr>
          <w:rFonts w:eastAsia="Century Gothic"/>
          <w:sz w:val="22"/>
          <w:szCs w:val="22"/>
        </w:rPr>
        <w:t>Sectoral</w:t>
      </w:r>
      <w:proofErr w:type="spellEnd"/>
      <w:r w:rsidRPr="00562A6A">
        <w:rPr>
          <w:rFonts w:eastAsia="Century Gothic"/>
          <w:sz w:val="22"/>
          <w:szCs w:val="22"/>
        </w:rPr>
        <w:t xml:space="preserve"> System of Innovation, Gas Turbine Industry, Iran</w:t>
      </w:r>
    </w:p>
    <w:p w:rsidR="006E2895" w:rsidRPr="006E2895" w:rsidRDefault="006E2895" w:rsidP="006E2895">
      <w:pPr>
        <w:bidi w:val="0"/>
        <w:spacing w:before="120"/>
        <w:jc w:val="both"/>
        <w:rPr>
          <w:rFonts w:eastAsia="Century Gothic"/>
          <w:sz w:val="22"/>
          <w:szCs w:val="22"/>
          <w:rtl/>
        </w:rPr>
        <w:sectPr w:rsidR="006E2895" w:rsidRPr="006E2895" w:rsidSect="001D41C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9639" w:h="13608" w:code="9"/>
          <w:pgMar w:top="1134" w:right="1021" w:bottom="851" w:left="1021" w:header="454" w:footer="454" w:gutter="0"/>
          <w:pgNumType w:start="75"/>
          <w:cols w:space="708"/>
          <w:titlePg/>
          <w:bidi/>
          <w:rtlGutter/>
          <w:docGrid w:linePitch="360"/>
        </w:sectPr>
      </w:pPr>
    </w:p>
    <w:p w:rsidR="00FA3476" w:rsidRDefault="00FA3476" w:rsidP="001417BD">
      <w:pPr>
        <w:jc w:val="both"/>
        <w:rPr>
          <w:color w:val="000000"/>
          <w:sz w:val="22"/>
          <w:szCs w:val="24"/>
        </w:rPr>
      </w:pPr>
    </w:p>
    <w:p w:rsidR="00E700AB" w:rsidRDefault="00E700AB" w:rsidP="001417BD">
      <w:pPr>
        <w:jc w:val="both"/>
        <w:rPr>
          <w:color w:val="000000"/>
          <w:sz w:val="22"/>
          <w:szCs w:val="24"/>
          <w:rtl/>
        </w:rPr>
      </w:pPr>
    </w:p>
    <w:tbl>
      <w:tblPr>
        <w:tblStyle w:val="TableGrid"/>
        <w:bidiVisual/>
        <w:tblW w:w="7133" w:type="dxa"/>
        <w:jc w:val="center"/>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5597"/>
      </w:tblGrid>
      <w:tr w:rsidR="001417BD" w:rsidRPr="00F87368" w:rsidTr="001D7A3D">
        <w:trPr>
          <w:trHeight w:val="57"/>
          <w:jc w:val="center"/>
        </w:trPr>
        <w:tc>
          <w:tcPr>
            <w:tcW w:w="1536" w:type="dxa"/>
            <w:vAlign w:val="center"/>
          </w:tcPr>
          <w:p w:rsidR="001417BD" w:rsidRPr="00F87368" w:rsidRDefault="001417BD" w:rsidP="00CC1B67">
            <w:pPr>
              <w:jc w:val="center"/>
              <w:rPr>
                <w:rFonts w:cs="B Titr"/>
                <w:sz w:val="32"/>
                <w:szCs w:val="32"/>
                <w:rtl/>
              </w:rPr>
            </w:pPr>
            <w:r w:rsidRPr="00F87368">
              <w:rPr>
                <w:rFonts w:cs="B Titr"/>
                <w:noProof/>
                <w:sz w:val="32"/>
                <w:szCs w:val="32"/>
                <w:rtl/>
                <w:lang w:bidi="ar-SA"/>
              </w:rPr>
              <w:drawing>
                <wp:inline distT="0" distB="0" distL="0" distR="0">
                  <wp:extent cx="584800" cy="942663"/>
                  <wp:effectExtent l="19050" t="0" r="5750" b="0"/>
                  <wp:docPr id="6" name="Picture 4" descr="D:\MADAD\بهبود\لوگو نشريه بهبود مديري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DAD\بهبود\لوگو نشريه بهبود مديريت.JPG"/>
                          <pic:cNvPicPr>
                            <a:picLocks noChangeAspect="1" noChangeArrowheads="1"/>
                          </pic:cNvPicPr>
                        </pic:nvPicPr>
                        <pic:blipFill>
                          <a:blip r:embed="rId15" cstate="print"/>
                          <a:srcRect/>
                          <a:stretch>
                            <a:fillRect/>
                          </a:stretch>
                        </pic:blipFill>
                        <pic:spPr bwMode="auto">
                          <a:xfrm>
                            <a:off x="0" y="0"/>
                            <a:ext cx="584800" cy="942663"/>
                          </a:xfrm>
                          <a:prstGeom prst="rect">
                            <a:avLst/>
                          </a:prstGeom>
                          <a:noFill/>
                          <a:ln w="9525">
                            <a:noFill/>
                            <a:miter lim="800000"/>
                            <a:headEnd/>
                            <a:tailEnd/>
                          </a:ln>
                        </pic:spPr>
                      </pic:pic>
                    </a:graphicData>
                  </a:graphic>
                </wp:inline>
              </w:drawing>
            </w:r>
          </w:p>
          <w:p w:rsidR="001417BD" w:rsidRPr="00F87368" w:rsidRDefault="001417BD" w:rsidP="006E2895">
            <w:pPr>
              <w:jc w:val="center"/>
              <w:rPr>
                <w:b/>
                <w:bCs/>
                <w:sz w:val="14"/>
                <w:szCs w:val="16"/>
                <w:rtl/>
              </w:rPr>
            </w:pPr>
            <w:r w:rsidRPr="00F87368">
              <w:rPr>
                <w:rFonts w:hint="cs"/>
                <w:b/>
                <w:bCs/>
                <w:sz w:val="14"/>
                <w:szCs w:val="16"/>
                <w:rtl/>
              </w:rPr>
              <w:t xml:space="preserve">دوره </w:t>
            </w:r>
            <w:r w:rsidR="006E2895">
              <w:rPr>
                <w:rFonts w:hint="cs"/>
                <w:b/>
                <w:bCs/>
                <w:sz w:val="14"/>
                <w:szCs w:val="16"/>
                <w:rtl/>
              </w:rPr>
              <w:t>12</w:t>
            </w:r>
            <w:r w:rsidRPr="00F87368">
              <w:rPr>
                <w:rFonts w:hint="cs"/>
                <w:b/>
                <w:bCs/>
                <w:sz w:val="14"/>
                <w:szCs w:val="16"/>
                <w:rtl/>
              </w:rPr>
              <w:t>، شماره 4</w:t>
            </w:r>
          </w:p>
          <w:p w:rsidR="001417BD" w:rsidRPr="00F87368" w:rsidRDefault="001417BD" w:rsidP="006E2895">
            <w:pPr>
              <w:jc w:val="center"/>
              <w:rPr>
                <w:b/>
                <w:bCs/>
                <w:sz w:val="14"/>
                <w:szCs w:val="16"/>
                <w:rtl/>
              </w:rPr>
            </w:pPr>
            <w:r w:rsidRPr="00F87368">
              <w:rPr>
                <w:rFonts w:hint="cs"/>
                <w:b/>
                <w:bCs/>
                <w:sz w:val="14"/>
                <w:szCs w:val="16"/>
                <w:rtl/>
              </w:rPr>
              <w:t>(پياپي: 42)</w:t>
            </w:r>
          </w:p>
          <w:p w:rsidR="001417BD" w:rsidRPr="00F87368" w:rsidRDefault="001417BD" w:rsidP="00CC1B67">
            <w:pPr>
              <w:jc w:val="center"/>
              <w:rPr>
                <w:rFonts w:cs="B Titr"/>
                <w:sz w:val="32"/>
                <w:szCs w:val="32"/>
                <w:rtl/>
              </w:rPr>
            </w:pPr>
            <w:r w:rsidRPr="00F87368">
              <w:rPr>
                <w:rFonts w:hint="cs"/>
                <w:b/>
                <w:bCs/>
                <w:sz w:val="14"/>
                <w:szCs w:val="16"/>
                <w:rtl/>
              </w:rPr>
              <w:t>زمستان 1397</w:t>
            </w:r>
          </w:p>
        </w:tc>
        <w:tc>
          <w:tcPr>
            <w:tcW w:w="5597" w:type="dxa"/>
            <w:vAlign w:val="center"/>
          </w:tcPr>
          <w:p w:rsidR="001417BD" w:rsidRDefault="001D41C3" w:rsidP="00CC1B67">
            <w:pPr>
              <w:jc w:val="center"/>
              <w:rPr>
                <w:rFonts w:eastAsia="Century Gothic" w:cs="B Titr"/>
                <w:b/>
                <w:bCs/>
                <w:sz w:val="30"/>
                <w:szCs w:val="30"/>
              </w:rPr>
            </w:pPr>
            <w:r w:rsidRPr="00F87368">
              <w:rPr>
                <w:rFonts w:eastAsia="Century Gothic" w:cs="B Titr"/>
                <w:b/>
                <w:bCs/>
                <w:sz w:val="30"/>
                <w:szCs w:val="30"/>
                <w:rtl/>
              </w:rPr>
              <w:t>تكامل و هم‌تكاملي قابليت‌هاي فناورانه، سياست‌هاي دولت و ساختار بازار در نظام‌هاي نوآوري بخشي: صنعت توربين‌هاي گازي در ايران</w:t>
            </w:r>
          </w:p>
          <w:p w:rsidR="00937A4D" w:rsidRDefault="00937A4D" w:rsidP="00937A4D">
            <w:pPr>
              <w:jc w:val="center"/>
              <w:rPr>
                <w:rFonts w:eastAsia="Century Gothic" w:cs="B Titr"/>
                <w:b/>
                <w:bCs/>
                <w:sz w:val="30"/>
                <w:szCs w:val="30"/>
                <w:rtl/>
              </w:rPr>
            </w:pPr>
            <w:r>
              <w:rPr>
                <w:rFonts w:eastAsia="Century Gothic"/>
                <w:sz w:val="20"/>
              </w:rPr>
              <w:t xml:space="preserve">   </w:t>
            </w:r>
            <w:r>
              <w:rPr>
                <w:rFonts w:eastAsia="Century Gothic" w:hint="cs"/>
                <w:sz w:val="20"/>
                <w:rtl/>
              </w:rPr>
              <w:t xml:space="preserve"> </w:t>
            </w:r>
            <w:r>
              <w:rPr>
                <w:rFonts w:eastAsia="Century Gothic"/>
                <w:sz w:val="20"/>
              </w:rPr>
              <w:t xml:space="preserve">     </w:t>
            </w:r>
            <w:r w:rsidRPr="004D6DA9">
              <w:rPr>
                <w:rFonts w:eastAsia="Century Gothic" w:hint="cs"/>
                <w:sz w:val="20"/>
                <w:rtl/>
              </w:rPr>
              <w:t>نوع مقاله: پژوهشی</w:t>
            </w:r>
            <w:r>
              <w:rPr>
                <w:rFonts w:eastAsia="Century Gothic"/>
                <w:sz w:val="20"/>
              </w:rPr>
              <w:t xml:space="preserve">   </w:t>
            </w:r>
            <w:r>
              <w:rPr>
                <w:rFonts w:eastAsia="Century Gothic" w:hint="cs"/>
                <w:sz w:val="20"/>
                <w:rtl/>
              </w:rPr>
              <w:t xml:space="preserve">   (تاریخ دریافت: 2/8/97   تاریخ پذیرش: 9/12/97)</w:t>
            </w:r>
            <w:r>
              <w:rPr>
                <w:rFonts w:eastAsia="Century Gothic"/>
                <w:sz w:val="20"/>
              </w:rPr>
              <w:t xml:space="preserve">   </w:t>
            </w:r>
          </w:p>
          <w:p w:rsidR="006E2895" w:rsidRPr="00F87368" w:rsidRDefault="006E2895" w:rsidP="00CC1B67">
            <w:pPr>
              <w:jc w:val="center"/>
              <w:rPr>
                <w:b/>
                <w:bCs/>
                <w:sz w:val="20"/>
                <w:rtl/>
              </w:rPr>
            </w:pPr>
          </w:p>
        </w:tc>
      </w:tr>
    </w:tbl>
    <w:p w:rsidR="001417BD" w:rsidRPr="00F87368" w:rsidRDefault="001417BD" w:rsidP="001417BD">
      <w:pPr>
        <w:jc w:val="center"/>
        <w:rPr>
          <w:rFonts w:eastAsia="Century Gothic"/>
          <w:sz w:val="14"/>
          <w:szCs w:val="14"/>
          <w:rtl/>
        </w:rPr>
      </w:pPr>
    </w:p>
    <w:tbl>
      <w:tblPr>
        <w:tblStyle w:val="TableGrid"/>
        <w:bidiVisual/>
        <w:tblW w:w="7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891"/>
        <w:gridCol w:w="5427"/>
      </w:tblGrid>
      <w:tr w:rsidR="0044261F" w:rsidRPr="006E2895" w:rsidTr="0044261F">
        <w:trPr>
          <w:jc w:val="center"/>
        </w:trPr>
        <w:tc>
          <w:tcPr>
            <w:tcW w:w="1891" w:type="dxa"/>
            <w:vAlign w:val="center"/>
          </w:tcPr>
          <w:p w:rsidR="0044261F" w:rsidRPr="006E2895" w:rsidRDefault="001D41C3" w:rsidP="0044261F">
            <w:pPr>
              <w:jc w:val="center"/>
              <w:rPr>
                <w:rFonts w:eastAsia="Calibri" w:cs="B Nazanin"/>
                <w:b/>
                <w:bCs/>
                <w:sz w:val="20"/>
                <w:rtl/>
              </w:rPr>
            </w:pPr>
            <w:r w:rsidRPr="006E2895">
              <w:rPr>
                <w:rFonts w:eastAsia="Calibri" w:cs="B Nazanin"/>
                <w:b/>
                <w:bCs/>
                <w:sz w:val="20"/>
                <w:rtl/>
              </w:rPr>
              <w:t>مصطفي صفدري رنجبر</w:t>
            </w:r>
            <w:r w:rsidR="0044261F" w:rsidRPr="006E2895">
              <w:rPr>
                <w:rFonts w:eastAsia="Calibri" w:cs="B Nazanin" w:hint="cs"/>
                <w:sz w:val="20"/>
                <w:vertAlign w:val="superscript"/>
              </w:rPr>
              <w:sym w:font="Wingdings" w:char="F028"/>
            </w:r>
          </w:p>
        </w:tc>
        <w:tc>
          <w:tcPr>
            <w:tcW w:w="5427" w:type="dxa"/>
            <w:vAlign w:val="center"/>
          </w:tcPr>
          <w:p w:rsidR="0044261F" w:rsidRPr="006E2895" w:rsidRDefault="001D41C3" w:rsidP="0044261F">
            <w:pPr>
              <w:jc w:val="center"/>
              <w:rPr>
                <w:rFonts w:eastAsia="Calibri" w:cs="B Nazanin"/>
                <w:sz w:val="20"/>
                <w:rtl/>
              </w:rPr>
            </w:pPr>
            <w:r w:rsidRPr="006E2895">
              <w:rPr>
                <w:rFonts w:eastAsia="Calibri" w:cs="B Nazanin"/>
                <w:sz w:val="20"/>
                <w:rtl/>
              </w:rPr>
              <w:t>دكتري مديريت فناوري، دانشگاه علامه طباطبائي</w:t>
            </w:r>
            <w:r w:rsidR="0044261F" w:rsidRPr="006E2895">
              <w:rPr>
                <w:rFonts w:eastAsia="Calibri" w:cs="B Nazanin" w:hint="cs"/>
                <w:sz w:val="20"/>
                <w:rtl/>
              </w:rPr>
              <w:t>، تهران</w:t>
            </w:r>
          </w:p>
        </w:tc>
      </w:tr>
      <w:tr w:rsidR="0044261F" w:rsidRPr="006E2895" w:rsidTr="0044261F">
        <w:trPr>
          <w:jc w:val="center"/>
        </w:trPr>
        <w:tc>
          <w:tcPr>
            <w:tcW w:w="1891" w:type="dxa"/>
            <w:vAlign w:val="center"/>
          </w:tcPr>
          <w:p w:rsidR="0044261F" w:rsidRPr="006E2895" w:rsidRDefault="001D41C3" w:rsidP="0044261F">
            <w:pPr>
              <w:jc w:val="center"/>
              <w:rPr>
                <w:rFonts w:eastAsia="Calibri" w:cs="B Nazanin"/>
                <w:b/>
                <w:bCs/>
                <w:sz w:val="20"/>
                <w:rtl/>
              </w:rPr>
            </w:pPr>
            <w:r w:rsidRPr="006E2895">
              <w:rPr>
                <w:rFonts w:eastAsia="Calibri" w:cs="B Nazanin"/>
                <w:b/>
                <w:bCs/>
                <w:sz w:val="20"/>
                <w:rtl/>
              </w:rPr>
              <w:t>حسين رحمان‌سرشت</w:t>
            </w:r>
          </w:p>
        </w:tc>
        <w:tc>
          <w:tcPr>
            <w:tcW w:w="5427" w:type="dxa"/>
            <w:vAlign w:val="center"/>
          </w:tcPr>
          <w:p w:rsidR="0044261F" w:rsidRPr="006E2895" w:rsidRDefault="001D41C3" w:rsidP="0044261F">
            <w:pPr>
              <w:jc w:val="center"/>
              <w:rPr>
                <w:rFonts w:eastAsia="Calibri" w:cs="B Nazanin"/>
                <w:sz w:val="20"/>
                <w:rtl/>
              </w:rPr>
            </w:pPr>
            <w:r w:rsidRPr="006E2895">
              <w:rPr>
                <w:rFonts w:eastAsia="Calibri" w:cs="B Nazanin"/>
                <w:sz w:val="20"/>
                <w:rtl/>
              </w:rPr>
              <w:t>استاد دانشكده مديريت و حسابداري، دانشگاه علامه طباطبائي</w:t>
            </w:r>
            <w:r w:rsidR="0044261F" w:rsidRPr="006E2895">
              <w:rPr>
                <w:rFonts w:eastAsia="Calibri" w:cs="B Nazanin" w:hint="cs"/>
                <w:sz w:val="20"/>
                <w:rtl/>
              </w:rPr>
              <w:t>، تهران</w:t>
            </w:r>
          </w:p>
        </w:tc>
      </w:tr>
      <w:tr w:rsidR="0044261F" w:rsidRPr="006E2895" w:rsidTr="0044261F">
        <w:trPr>
          <w:jc w:val="center"/>
        </w:trPr>
        <w:tc>
          <w:tcPr>
            <w:tcW w:w="1891" w:type="dxa"/>
            <w:vAlign w:val="center"/>
          </w:tcPr>
          <w:p w:rsidR="0044261F" w:rsidRPr="006E2895" w:rsidRDefault="001D41C3" w:rsidP="0044261F">
            <w:pPr>
              <w:jc w:val="center"/>
              <w:rPr>
                <w:rFonts w:eastAsia="Calibri" w:cs="B Nazanin"/>
                <w:b/>
                <w:bCs/>
                <w:sz w:val="20"/>
                <w:rtl/>
              </w:rPr>
            </w:pPr>
            <w:r w:rsidRPr="006E2895">
              <w:rPr>
                <w:rFonts w:eastAsia="Calibri" w:cs="B Nazanin"/>
                <w:b/>
                <w:bCs/>
                <w:sz w:val="20"/>
                <w:rtl/>
              </w:rPr>
              <w:t>منوچهر منطقي</w:t>
            </w:r>
          </w:p>
        </w:tc>
        <w:tc>
          <w:tcPr>
            <w:tcW w:w="5427" w:type="dxa"/>
            <w:vAlign w:val="center"/>
          </w:tcPr>
          <w:p w:rsidR="0044261F" w:rsidRPr="006E2895" w:rsidRDefault="001D41C3" w:rsidP="0044261F">
            <w:pPr>
              <w:jc w:val="center"/>
              <w:rPr>
                <w:rFonts w:eastAsia="Calibri" w:cs="B Nazanin"/>
                <w:sz w:val="20"/>
                <w:rtl/>
              </w:rPr>
            </w:pPr>
            <w:r w:rsidRPr="006E2895">
              <w:rPr>
                <w:rFonts w:eastAsia="Calibri" w:cs="B Nazanin"/>
                <w:sz w:val="20"/>
                <w:rtl/>
              </w:rPr>
              <w:t>استاد دانشكده مديريت و فناوري‌هاي نرم، دانشگاه صنعتي مالك اشتر</w:t>
            </w:r>
            <w:r w:rsidR="0044261F" w:rsidRPr="006E2895">
              <w:rPr>
                <w:rFonts w:eastAsia="Calibri" w:cs="B Nazanin" w:hint="cs"/>
                <w:sz w:val="20"/>
                <w:rtl/>
              </w:rPr>
              <w:t>، تهران</w:t>
            </w:r>
          </w:p>
        </w:tc>
      </w:tr>
      <w:tr w:rsidR="001D41C3" w:rsidRPr="006E2895" w:rsidTr="0044261F">
        <w:trPr>
          <w:jc w:val="center"/>
        </w:trPr>
        <w:tc>
          <w:tcPr>
            <w:tcW w:w="1891" w:type="dxa"/>
            <w:vAlign w:val="center"/>
          </w:tcPr>
          <w:p w:rsidR="001D41C3" w:rsidRPr="006E2895" w:rsidRDefault="001D41C3" w:rsidP="0044261F">
            <w:pPr>
              <w:jc w:val="center"/>
              <w:rPr>
                <w:rFonts w:eastAsia="Calibri" w:cs="B Nazanin"/>
                <w:b/>
                <w:bCs/>
                <w:sz w:val="20"/>
                <w:rtl/>
              </w:rPr>
            </w:pPr>
            <w:r w:rsidRPr="006E2895">
              <w:rPr>
                <w:rFonts w:eastAsia="Calibri" w:cs="B Nazanin"/>
                <w:b/>
                <w:bCs/>
                <w:sz w:val="20"/>
                <w:rtl/>
              </w:rPr>
              <w:t>سيد سروش قاضي‌نوري</w:t>
            </w:r>
          </w:p>
        </w:tc>
        <w:tc>
          <w:tcPr>
            <w:tcW w:w="5427" w:type="dxa"/>
            <w:vAlign w:val="center"/>
          </w:tcPr>
          <w:p w:rsidR="001D41C3" w:rsidRPr="006E2895" w:rsidRDefault="001D41C3" w:rsidP="0044261F">
            <w:pPr>
              <w:jc w:val="center"/>
              <w:rPr>
                <w:rFonts w:eastAsia="Calibri" w:cs="B Nazanin"/>
                <w:sz w:val="20"/>
                <w:rtl/>
              </w:rPr>
            </w:pPr>
            <w:r w:rsidRPr="006E2895">
              <w:rPr>
                <w:rFonts w:eastAsia="Calibri" w:cs="B Nazanin"/>
                <w:sz w:val="20"/>
                <w:rtl/>
              </w:rPr>
              <w:t>دانشيار دانشكده مديريت و حسابداري، دانشگاه علامه طباطبائي</w:t>
            </w:r>
            <w:r w:rsidRPr="006E2895">
              <w:rPr>
                <w:rFonts w:eastAsia="Calibri" w:cs="B Nazanin" w:hint="cs"/>
                <w:sz w:val="20"/>
                <w:rtl/>
              </w:rPr>
              <w:t>، تهران</w:t>
            </w:r>
          </w:p>
        </w:tc>
      </w:tr>
    </w:tbl>
    <w:p w:rsidR="001417BD" w:rsidRPr="00F87368" w:rsidRDefault="001417BD" w:rsidP="001D7A3D">
      <w:pPr>
        <w:spacing w:before="120"/>
        <w:rPr>
          <w:rFonts w:eastAsia="Century Gothic"/>
          <w:b/>
          <w:bCs/>
          <w:sz w:val="24"/>
          <w:szCs w:val="24"/>
          <w:rtl/>
        </w:rPr>
      </w:pPr>
      <w:r w:rsidRPr="006E2895">
        <w:rPr>
          <w:rFonts w:eastAsia="Century Gothic" w:cs="B Titr" w:hint="cs"/>
          <w:b/>
          <w:bCs/>
          <w:sz w:val="24"/>
          <w:szCs w:val="24"/>
          <w:rtl/>
        </w:rPr>
        <w:t>چكيده</w:t>
      </w:r>
      <w:r w:rsidRPr="00F87368">
        <w:rPr>
          <w:rFonts w:eastAsia="Century Gothic"/>
          <w:b/>
          <w:bCs/>
          <w:color w:val="FFFFFF"/>
          <w:szCs w:val="24"/>
          <w:vertAlign w:val="superscript"/>
          <w:rtl/>
        </w:rPr>
        <w:footnoteReference w:id="2"/>
      </w:r>
    </w:p>
    <w:p w:rsidR="001417BD" w:rsidRDefault="001D41C3" w:rsidP="009059AB">
      <w:pPr>
        <w:jc w:val="both"/>
        <w:rPr>
          <w:rFonts w:eastAsia="Century Gothic" w:cs="B Nazanin"/>
          <w:sz w:val="21"/>
          <w:szCs w:val="22"/>
          <w:rtl/>
        </w:rPr>
      </w:pPr>
      <w:bookmarkStart w:id="0" w:name="OLE_LINK61"/>
      <w:bookmarkStart w:id="1" w:name="OLE_LINK62"/>
      <w:bookmarkStart w:id="2" w:name="OLE_LINK13"/>
      <w:bookmarkStart w:id="3" w:name="OLE_LINK14"/>
      <w:r w:rsidRPr="006E2895">
        <w:rPr>
          <w:rFonts w:eastAsia="Century Gothic" w:cs="B Nazanin"/>
          <w:sz w:val="21"/>
          <w:szCs w:val="22"/>
          <w:rtl/>
        </w:rPr>
        <w:t>هر نظام نوآوري بخشي متشكل از پايه دانشي و فناوري‌ها، نهادها و سياست‌ها و ساختار بازار خاص خود است. به علاوه، اين مؤلفه‌ها با الگوي خاصي در طول زمان تكامل مي‌يابند و به هم‌تكاملي با يكديگر مي‌پردازند. مطالعه نحوه تكامل و هم‌تكاملي نظام‌هاي نوآوري بخشي به ويژه در كشورهاي در حال توسعه مي‌تواند دلالت‌هاي ارزشمندي را براي سياست‌گذاري و مديريت به دنبال داشته باشد. اين پژوهش با بهره‌گيري از رويكردي كيفي و راهبرد مطالعه موردي به واكاوي تكامل و هم‌تكاملي در نظام نوآوري بخشي صنعت توربين‌هاي گازي در ايران پرداخته است. يافته‌ها بيانگر آن است كه وجود بازار و تقاضاي چشمگير داخلي در بخش‌هاي مختلف صنعتي كشورهاي در حال توسعه نظير ايران مي‌تواند به عنوان يك فرصت مناسب براي حركت بنگاه‌ها داخلي به سمت اكتساب قابليت‌هاي فناورانه محسوب شود مشروط به آنكه سياست‌گذاران از فرصت ايجادشده نهايت بهره را برده و از طريق طراحي و به اجرا درآوردن سياست‌هاي هوشمندانه در زمينه خريدهاي دولتي، سرمايه‌گذاري در حوزه‌هاي تحقيقاتي، توسعه زيرساخت‌ها و همچنين تسهيل همكاري با شركت‌هاي خارجي براي هدايت جريان دانشي به داخل كشور، زمينه مناسب انباشت و تكامل قابليت‌هاي فناورانه را فراهم آورند.</w:t>
      </w:r>
    </w:p>
    <w:p w:rsidR="006E2895" w:rsidRPr="006E2895" w:rsidRDefault="006E2895" w:rsidP="009059AB">
      <w:pPr>
        <w:jc w:val="both"/>
        <w:rPr>
          <w:rFonts w:eastAsia="Century Gothic" w:cs="B Nazanin"/>
          <w:sz w:val="21"/>
          <w:szCs w:val="22"/>
          <w:rtl/>
        </w:rPr>
      </w:pPr>
    </w:p>
    <w:bookmarkEnd w:id="0"/>
    <w:bookmarkEnd w:id="1"/>
    <w:p w:rsidR="001417BD" w:rsidRPr="00F87368" w:rsidRDefault="001417BD" w:rsidP="001D41C3">
      <w:pPr>
        <w:rPr>
          <w:rFonts w:eastAsia="Century Gothic"/>
          <w:sz w:val="20"/>
          <w:szCs w:val="21"/>
          <w:rtl/>
        </w:rPr>
      </w:pPr>
      <w:r w:rsidRPr="006E2895">
        <w:rPr>
          <w:rFonts w:eastAsia="Century Gothic" w:cs="B Nazanin" w:hint="cs"/>
          <w:b/>
          <w:bCs/>
          <w:sz w:val="22"/>
          <w:szCs w:val="24"/>
          <w:rtl/>
        </w:rPr>
        <w:t>واژگان كليدي:</w:t>
      </w:r>
      <w:r w:rsidRPr="006E2895">
        <w:rPr>
          <w:rFonts w:eastAsia="Century Gothic" w:hint="cs"/>
          <w:sz w:val="24"/>
          <w:szCs w:val="24"/>
          <w:rtl/>
        </w:rPr>
        <w:t xml:space="preserve"> </w:t>
      </w:r>
      <w:r w:rsidR="001D41C3" w:rsidRPr="006E2895">
        <w:rPr>
          <w:rFonts w:eastAsia="Century Gothic" w:cs="B Nazanin"/>
          <w:sz w:val="21"/>
          <w:szCs w:val="22"/>
          <w:rtl/>
        </w:rPr>
        <w:t>تكامل، هم‌تكاملي، نظام نوآوري بخشي، صنعت توربين‌هاي گازي، ايران</w:t>
      </w:r>
    </w:p>
    <w:p w:rsidR="001417BD" w:rsidRPr="00F87368" w:rsidRDefault="001417BD" w:rsidP="00405184">
      <w:pPr>
        <w:rPr>
          <w:rFonts w:eastAsia="Century Gothic"/>
          <w:sz w:val="2"/>
          <w:szCs w:val="2"/>
          <w:rtl/>
        </w:rPr>
      </w:pPr>
      <w:r w:rsidRPr="00F87368">
        <w:rPr>
          <w:rFonts w:eastAsia="Century Gothic"/>
          <w:sz w:val="2"/>
          <w:szCs w:val="2"/>
          <w:rtl/>
        </w:rPr>
        <w:br w:type="page"/>
      </w:r>
    </w:p>
    <w:bookmarkEnd w:id="2"/>
    <w:bookmarkEnd w:id="3"/>
    <w:p w:rsidR="00507184" w:rsidRPr="00F87368" w:rsidRDefault="00507184" w:rsidP="008C5423">
      <w:pPr>
        <w:spacing w:before="240"/>
        <w:jc w:val="both"/>
        <w:rPr>
          <w:b/>
          <w:bCs/>
          <w:sz w:val="25"/>
          <w:szCs w:val="25"/>
          <w:rtl/>
        </w:rPr>
      </w:pPr>
      <w:r w:rsidRPr="00F87368">
        <w:rPr>
          <w:rFonts w:hint="cs"/>
          <w:b/>
          <w:bCs/>
          <w:sz w:val="25"/>
          <w:szCs w:val="25"/>
          <w:rtl/>
        </w:rPr>
        <w:lastRenderedPageBreak/>
        <w:t>1- مقدمه</w:t>
      </w:r>
    </w:p>
    <w:p w:rsidR="00C57016" w:rsidRPr="00F87368" w:rsidRDefault="00C57016" w:rsidP="00C57016">
      <w:pPr>
        <w:jc w:val="both"/>
        <w:rPr>
          <w:sz w:val="23"/>
          <w:szCs w:val="25"/>
          <w:rtl/>
        </w:rPr>
      </w:pPr>
      <w:r w:rsidRPr="00F87368">
        <w:rPr>
          <w:sz w:val="23"/>
          <w:szCs w:val="25"/>
          <w:rtl/>
        </w:rPr>
        <w:t>نظام بخشي نوآوري و توليد</w:t>
      </w:r>
      <w:r w:rsidRPr="00F87368">
        <w:rPr>
          <w:sz w:val="23"/>
          <w:szCs w:val="25"/>
          <w:vertAlign w:val="superscript"/>
          <w:rtl/>
        </w:rPr>
        <w:footnoteReference w:id="3"/>
      </w:r>
      <w:r w:rsidRPr="00F87368">
        <w:rPr>
          <w:sz w:val="23"/>
          <w:szCs w:val="25"/>
          <w:rtl/>
        </w:rPr>
        <w:t xml:space="preserve"> </w:t>
      </w:r>
      <w:r w:rsidRPr="00F87368">
        <w:rPr>
          <w:rFonts w:hint="cs"/>
          <w:sz w:val="23"/>
          <w:szCs w:val="25"/>
          <w:rtl/>
        </w:rPr>
        <w:t>شامل</w:t>
      </w:r>
      <w:r w:rsidRPr="00F87368">
        <w:rPr>
          <w:sz w:val="23"/>
          <w:szCs w:val="25"/>
          <w:rtl/>
        </w:rPr>
        <w:t xml:space="preserve"> مجموعه‌اي از بازيگران است كه داراي تعاملات بازاري و غيربازاري بوده و كاركردها و تعاملات آنها منجر به خلق، توليد و فروش مجموعه‌اي از محصولات جديد و موجود در حوزه خاصي مي‌شود</w:t>
      </w:r>
      <w:r w:rsidRPr="00F87368">
        <w:rPr>
          <w:rFonts w:hint="cs"/>
          <w:sz w:val="23"/>
          <w:szCs w:val="25"/>
          <w:rtl/>
        </w:rPr>
        <w:t xml:space="preserve"> [24]. </w:t>
      </w:r>
      <w:r w:rsidRPr="00F87368">
        <w:rPr>
          <w:sz w:val="23"/>
          <w:szCs w:val="25"/>
          <w:rtl/>
        </w:rPr>
        <w:t xml:space="preserve">يك نظام نوآوري بخشي، دربرگيرنده پايه دانشي، فناوري‌ها، ورودي‌ها و تقاضا (موجود و بالقوه) خاص خود است. بازيگران تشكيل‌دهنده يك نظام نوآوري بخشي مي‌توانند سازمان‌ها (بنگاه‌ها، دانشگاه‌ها، مؤسسات مالي، آژانس‌هاي دولتي، اتحاديه‌هاي تجاري و مؤسسات فني) و افراد (سياست‌گذاران، مشتريان، كارآفرينان و دانشمندان) باشند. اين بازيگران از طريق فرآيندهاي ارتباطي، تبادلي، همكاري، رقابت و راهبري با يكديگر در تعامل هستند و تعاملات آنها به وسيله نهادها (قوانين، مقررات، استانداردها، نُرم‌ها و ارزش‌ها) شكل داده مي‌شود </w:t>
      </w:r>
      <w:r w:rsidRPr="00F87368">
        <w:rPr>
          <w:rFonts w:hint="cs"/>
          <w:sz w:val="23"/>
          <w:szCs w:val="25"/>
          <w:rtl/>
        </w:rPr>
        <w:t>[25و26].</w:t>
      </w:r>
    </w:p>
    <w:p w:rsidR="00C57016" w:rsidRPr="00F87368" w:rsidRDefault="00C57016" w:rsidP="00C57016">
      <w:pPr>
        <w:jc w:val="both"/>
        <w:rPr>
          <w:sz w:val="23"/>
          <w:szCs w:val="25"/>
          <w:rtl/>
        </w:rPr>
      </w:pPr>
      <w:r w:rsidRPr="00F87368">
        <w:rPr>
          <w:sz w:val="23"/>
          <w:szCs w:val="25"/>
          <w:rtl/>
        </w:rPr>
        <w:t>مالربا معتقد است كه مفهوم نظام نوآوري بخشي قادر است يك تصوير چندب</w:t>
      </w:r>
      <w:r w:rsidRPr="00F87368">
        <w:rPr>
          <w:rFonts w:hint="cs"/>
          <w:sz w:val="23"/>
          <w:szCs w:val="25"/>
          <w:rtl/>
        </w:rPr>
        <w:t>ُ</w:t>
      </w:r>
      <w:r w:rsidRPr="00F87368">
        <w:rPr>
          <w:sz w:val="23"/>
          <w:szCs w:val="25"/>
          <w:rtl/>
        </w:rPr>
        <w:t>عدي، يكپارچه و پويا از بخش‌هاي صنعتي ارائه نمايد. او بيان مي‌كند كه نظام‌هاي نوآوري بخشي از طريق هم‌تكاملي</w:t>
      </w:r>
      <w:r w:rsidRPr="00F87368">
        <w:rPr>
          <w:sz w:val="23"/>
          <w:szCs w:val="25"/>
          <w:vertAlign w:val="superscript"/>
          <w:rtl/>
        </w:rPr>
        <w:footnoteReference w:id="4"/>
      </w:r>
      <w:r w:rsidRPr="00F87368">
        <w:rPr>
          <w:sz w:val="23"/>
          <w:szCs w:val="25"/>
          <w:rtl/>
        </w:rPr>
        <w:t xml:space="preserve"> مؤلفه‌هاي مختلف دچار تغيير و گذار مي‌شوند. به علاوه او معتقد است كه بسياري از مطالعات موردي در بخش‌هاي مختلف صنعتي صرفاً </w:t>
      </w:r>
      <w:r w:rsidRPr="00F87368">
        <w:rPr>
          <w:rFonts w:hint="cs"/>
          <w:sz w:val="23"/>
          <w:szCs w:val="25"/>
          <w:rtl/>
        </w:rPr>
        <w:t xml:space="preserve">بر </w:t>
      </w:r>
      <w:r w:rsidRPr="00F87368">
        <w:rPr>
          <w:sz w:val="23"/>
          <w:szCs w:val="25"/>
          <w:rtl/>
        </w:rPr>
        <w:t>روي يك ب</w:t>
      </w:r>
      <w:r w:rsidRPr="00F87368">
        <w:rPr>
          <w:rFonts w:hint="cs"/>
          <w:sz w:val="23"/>
          <w:szCs w:val="25"/>
          <w:rtl/>
        </w:rPr>
        <w:t>ُ</w:t>
      </w:r>
      <w:r w:rsidRPr="00F87368">
        <w:rPr>
          <w:sz w:val="23"/>
          <w:szCs w:val="25"/>
          <w:rtl/>
        </w:rPr>
        <w:t>عد (براي مثال نوآوري، قابليت‌هاي بنگاه، ساختار توليد و ...) و بسته به پرسش پژوهش بر واحد تحليل مشخصي تمركز مي‌كنند. در نتيجه، احتمال اينكه يك تصوير يكپارچه از يك بخش و همه ويژگي‌هاي آن حاصل گردد يا فهم كاملي از ساختار، نحوه كاركرد و گذار يك بخش با توجه به ابعاد مختلف آن (نوع و نقش بازيگران، ساختار و پويايي توليد، نرخ و جهت نوآوري‌ها و تأثير آنها بر عملكرد يك بنگاه يا كشور) حاصل گردد بسيار كم است</w:t>
      </w:r>
      <w:r w:rsidRPr="00F87368">
        <w:rPr>
          <w:rFonts w:hint="cs"/>
          <w:sz w:val="23"/>
          <w:szCs w:val="25"/>
          <w:rtl/>
        </w:rPr>
        <w:t xml:space="preserve"> [24]</w:t>
      </w:r>
      <w:r w:rsidRPr="00F87368">
        <w:rPr>
          <w:sz w:val="23"/>
          <w:szCs w:val="25"/>
          <w:rtl/>
        </w:rPr>
        <w:t xml:space="preserve">. </w:t>
      </w:r>
      <w:r w:rsidRPr="00F87368">
        <w:rPr>
          <w:rFonts w:hint="cs"/>
          <w:sz w:val="23"/>
          <w:szCs w:val="25"/>
          <w:rtl/>
        </w:rPr>
        <w:t>صفدري رنجبر و قاضي‌نوري در يك مطالعه مروري نظام‌مند بر بدنه دانشي نظام‌هاي نوآوري بخشي، نشان دادند كه تاكنون چارچوب نظري نظام‌هاي نوآوري بخشي به منظور مطالعه اين نظام‌ها هم در كشورهاي توسعه‌يافته و هم در كشورهاي در حال توسعه و اقتصادهاي در حال ظهور مورد بهره‌برداري قرار گرفته است. به علاوه اين چارچوب نظري در پيوند با مفاهيم و چارچوب‌هاي نظري ديگري مانند همپايي فناورانه، پنجره‌هاي فرصت، كالاهاي سرمايه‌اي، محصولات و سامانه‌هاي پيچيده و همچنين گذار به رهبري بازار در اقتصادهاي نوظهور به كار گرفته شده است [4].</w:t>
      </w:r>
    </w:p>
    <w:p w:rsidR="00C57016" w:rsidRPr="00F87368" w:rsidRDefault="00C57016" w:rsidP="00C57016">
      <w:pPr>
        <w:jc w:val="both"/>
        <w:rPr>
          <w:sz w:val="23"/>
          <w:szCs w:val="25"/>
          <w:rtl/>
        </w:rPr>
      </w:pPr>
      <w:r w:rsidRPr="00F87368">
        <w:rPr>
          <w:sz w:val="23"/>
          <w:szCs w:val="25"/>
          <w:rtl/>
        </w:rPr>
        <w:t>از سوي ديگر، تغيير و پويايي از ويژگي‌هاي متمايزكننده نظام‌هاي نوآوري بخشي است. در اينجا، تغيير به معناي رشد كم</w:t>
      </w:r>
      <w:r w:rsidRPr="00F87368">
        <w:rPr>
          <w:rFonts w:hint="cs"/>
          <w:sz w:val="23"/>
          <w:szCs w:val="25"/>
          <w:rtl/>
        </w:rPr>
        <w:t>ّ</w:t>
      </w:r>
      <w:r w:rsidRPr="00F87368">
        <w:rPr>
          <w:sz w:val="23"/>
          <w:szCs w:val="25"/>
          <w:rtl/>
        </w:rPr>
        <w:t xml:space="preserve">ي برخي متغيرها در يك نظام بخشي نيست بلكه به معناي گذار، تحول و تكامل مؤلفه‌هاي نظام بخشي است </w:t>
      </w:r>
      <w:r w:rsidRPr="00F87368">
        <w:rPr>
          <w:rFonts w:hint="cs"/>
          <w:sz w:val="23"/>
          <w:szCs w:val="25"/>
          <w:rtl/>
        </w:rPr>
        <w:t>[25].</w:t>
      </w:r>
      <w:r w:rsidRPr="00F87368">
        <w:rPr>
          <w:sz w:val="23"/>
          <w:szCs w:val="25"/>
          <w:rtl/>
        </w:rPr>
        <w:t xml:space="preserve"> مالربا</w:t>
      </w:r>
      <w:r w:rsidRPr="00F87368">
        <w:rPr>
          <w:sz w:val="23"/>
          <w:szCs w:val="25"/>
        </w:rPr>
        <w:t xml:space="preserve"> </w:t>
      </w:r>
      <w:r w:rsidRPr="00F87368">
        <w:rPr>
          <w:sz w:val="23"/>
          <w:szCs w:val="25"/>
          <w:rtl/>
        </w:rPr>
        <w:t>معتقد است كه فرآيند هم‌تكاملي</w:t>
      </w:r>
      <w:r w:rsidRPr="00F87368">
        <w:rPr>
          <w:rFonts w:hint="cs"/>
          <w:sz w:val="23"/>
          <w:szCs w:val="25"/>
          <w:rtl/>
        </w:rPr>
        <w:t>،</w:t>
      </w:r>
      <w:r w:rsidRPr="00F87368">
        <w:rPr>
          <w:sz w:val="23"/>
          <w:szCs w:val="25"/>
          <w:rtl/>
        </w:rPr>
        <w:t xml:space="preserve"> خاص هر بخش است و هر بخش داراي الگوي تكامل و هم‌تكاملي خاص خودش مي‌باشد</w:t>
      </w:r>
      <w:r w:rsidRPr="00F87368">
        <w:rPr>
          <w:rFonts w:hint="cs"/>
          <w:sz w:val="23"/>
          <w:szCs w:val="25"/>
          <w:rtl/>
        </w:rPr>
        <w:t xml:space="preserve"> [24].</w:t>
      </w:r>
      <w:r w:rsidRPr="00F87368">
        <w:rPr>
          <w:sz w:val="23"/>
          <w:szCs w:val="25"/>
          <w:rtl/>
        </w:rPr>
        <w:t xml:space="preserve"> اگر قوانين و سياست‌هاي دولت را بخشي از نهادهاي رسمي حاكم بر يك بخش صنعتي در نظر بگيريم </w:t>
      </w:r>
      <w:r w:rsidRPr="00F87368">
        <w:rPr>
          <w:rFonts w:hint="cs"/>
          <w:sz w:val="23"/>
          <w:szCs w:val="25"/>
          <w:rtl/>
        </w:rPr>
        <w:t xml:space="preserve">[6و11] </w:t>
      </w:r>
      <w:r w:rsidRPr="00F87368">
        <w:rPr>
          <w:sz w:val="23"/>
          <w:szCs w:val="25"/>
          <w:rtl/>
        </w:rPr>
        <w:t>مي</w:t>
      </w:r>
      <w:r w:rsidRPr="00F87368">
        <w:rPr>
          <w:rFonts w:hint="cs"/>
          <w:sz w:val="23"/>
          <w:szCs w:val="25"/>
          <w:rtl/>
        </w:rPr>
        <w:t>‌</w:t>
      </w:r>
      <w:r w:rsidRPr="00F87368">
        <w:rPr>
          <w:sz w:val="23"/>
          <w:szCs w:val="25"/>
          <w:rtl/>
        </w:rPr>
        <w:t xml:space="preserve">توان در رابطه با هم‌تكاملي ميان فناوري و نهادها گفت كه فناوري‌ها از يك سو تحت تأثير نهادها قرار دارند و از طرف ديگر، خود فناوري‌ها بر شكل‌گيري نهادها و تغييرات نهادي اثرگذارند. به عبارتي، مطالعات نظام‌هاي نوآوري، مطالعه در زمينه چگونگي تأثيرگذاري توأم نهاد و فناوري بر يكديگر است </w:t>
      </w:r>
      <w:r w:rsidRPr="00F87368">
        <w:rPr>
          <w:rFonts w:hint="cs"/>
          <w:sz w:val="23"/>
          <w:szCs w:val="25"/>
          <w:rtl/>
        </w:rPr>
        <w:t>[33].</w:t>
      </w:r>
    </w:p>
    <w:p w:rsidR="00C57016" w:rsidRPr="00F87368" w:rsidRDefault="00C57016" w:rsidP="00C57016">
      <w:pPr>
        <w:jc w:val="both"/>
        <w:rPr>
          <w:sz w:val="23"/>
          <w:szCs w:val="25"/>
          <w:rtl/>
          <w:lang w:bidi="ar-SA"/>
        </w:rPr>
      </w:pPr>
      <w:r w:rsidRPr="00F87368">
        <w:rPr>
          <w:sz w:val="23"/>
          <w:szCs w:val="25"/>
          <w:rtl/>
        </w:rPr>
        <w:t>به علاوه، در پيشينه همپايي فناورانه</w:t>
      </w:r>
      <w:r w:rsidRPr="00F87368">
        <w:rPr>
          <w:sz w:val="23"/>
          <w:szCs w:val="25"/>
          <w:vertAlign w:val="superscript"/>
          <w:rtl/>
        </w:rPr>
        <w:footnoteReference w:id="5"/>
      </w:r>
      <w:r w:rsidRPr="00F87368">
        <w:rPr>
          <w:sz w:val="23"/>
          <w:szCs w:val="25"/>
          <w:rtl/>
        </w:rPr>
        <w:t xml:space="preserve"> موضوع بازار و تقاضا (داخلي يا صادراتي) از اهميت بالايي برخوردار است و </w:t>
      </w:r>
      <w:r w:rsidRPr="00F87368">
        <w:rPr>
          <w:sz w:val="23"/>
          <w:szCs w:val="25"/>
          <w:rtl/>
        </w:rPr>
        <w:lastRenderedPageBreak/>
        <w:t>يك پيشران كليدي براي همپايي فناورانه محسوب مي‌شود. وجود بازارهاي داخلي بزرگ در برخي كشورها مانند چين، هند و بزريل يك پيشران اصلي براي يادگيري و همپايي فناورانه در حوزه‌هاي مختلف صنعتي اين كشورها به شمار مي‌رود</w:t>
      </w:r>
      <w:r w:rsidRPr="00F87368">
        <w:rPr>
          <w:rFonts w:hint="cs"/>
          <w:sz w:val="23"/>
          <w:szCs w:val="25"/>
          <w:rtl/>
        </w:rPr>
        <w:t xml:space="preserve"> [20و22و28]</w:t>
      </w:r>
      <w:r w:rsidRPr="00F87368">
        <w:rPr>
          <w:sz w:val="23"/>
          <w:szCs w:val="25"/>
          <w:rtl/>
        </w:rPr>
        <w:t xml:space="preserve">. بنابراين، مطالعه هم‌تكاملي مؤلفه‌هاي نظام‌هاي نوآوري بخشي يعني قابليت‌هاي فناورانه، سياست‌ها و بازار مي‌تواند نتايج ارزشمندي </w:t>
      </w:r>
      <w:r w:rsidRPr="00F87368">
        <w:rPr>
          <w:rFonts w:hint="cs"/>
          <w:sz w:val="23"/>
          <w:szCs w:val="25"/>
          <w:rtl/>
        </w:rPr>
        <w:t>در خصوص</w:t>
      </w:r>
      <w:r w:rsidRPr="00F87368">
        <w:rPr>
          <w:sz w:val="23"/>
          <w:szCs w:val="25"/>
          <w:rtl/>
        </w:rPr>
        <w:t xml:space="preserve"> نحوه شكل‌گيري و تكامل بخش‌هاي صنعتي مختلف به دنبال داشته باشد.</w:t>
      </w:r>
    </w:p>
    <w:p w:rsidR="001E345A" w:rsidRPr="00F87368" w:rsidRDefault="00C57016" w:rsidP="001E345A">
      <w:pPr>
        <w:jc w:val="both"/>
        <w:rPr>
          <w:sz w:val="23"/>
          <w:szCs w:val="25"/>
          <w:rtl/>
        </w:rPr>
      </w:pPr>
      <w:r w:rsidRPr="00F87368">
        <w:rPr>
          <w:sz w:val="23"/>
          <w:szCs w:val="25"/>
          <w:rtl/>
        </w:rPr>
        <w:t xml:space="preserve">از سوي ديگر، يكي از كشورهاي در حال توسعه كه با وجود چالش‌ها و موانع متعدد پيش روي خود توانسته در حوزه انرژي و تجهيزات نيروگاهي </w:t>
      </w:r>
      <w:r w:rsidRPr="00F87368">
        <w:rPr>
          <w:rFonts w:hint="cs"/>
          <w:sz w:val="23"/>
          <w:szCs w:val="25"/>
          <w:rtl/>
        </w:rPr>
        <w:t>(</w:t>
      </w:r>
      <w:r w:rsidRPr="00F87368">
        <w:rPr>
          <w:sz w:val="23"/>
          <w:szCs w:val="25"/>
          <w:rtl/>
        </w:rPr>
        <w:t>مانند ژنراتورها و توربين‌هاي گازي</w:t>
      </w:r>
      <w:r w:rsidRPr="00F87368">
        <w:rPr>
          <w:rFonts w:hint="cs"/>
          <w:sz w:val="23"/>
          <w:szCs w:val="25"/>
          <w:rtl/>
        </w:rPr>
        <w:t>)</w:t>
      </w:r>
      <w:r w:rsidRPr="00F87368">
        <w:rPr>
          <w:sz w:val="23"/>
          <w:szCs w:val="25"/>
          <w:rtl/>
        </w:rPr>
        <w:t xml:space="preserve"> عملكرد نسبتاً خوبي از خود به نمايش بگذارد و دانش و قابليت‌هاي ساخت و ارتقاء اين محصولات و سامانه‌ها را كسب نمايد ايران است.</w:t>
      </w:r>
      <w:r w:rsidRPr="00F87368">
        <w:rPr>
          <w:rFonts w:hint="cs"/>
          <w:sz w:val="23"/>
          <w:szCs w:val="25"/>
          <w:rtl/>
        </w:rPr>
        <w:t xml:space="preserve"> توليد انباشتي توربين‌هاي گازي نيروگاهي و صنعتي توسط شركت‌هاي مپنا (توگا) و شركت توربوكمپرسور نفت </w:t>
      </w:r>
      <w:r w:rsidRPr="00F87368">
        <w:rPr>
          <w:sz w:val="23"/>
          <w:szCs w:val="25"/>
        </w:rPr>
        <w:t>(OTC)</w:t>
      </w:r>
      <w:r w:rsidRPr="00F87368">
        <w:rPr>
          <w:rFonts w:hint="cs"/>
          <w:sz w:val="23"/>
          <w:szCs w:val="25"/>
          <w:rtl/>
        </w:rPr>
        <w:t xml:space="preserve"> بين سال‌هاي 2000 تا 2016 بيانگر گوشه‌اي از اين موفقيت است (شكل 1).</w:t>
      </w:r>
    </w:p>
    <w:p w:rsidR="001E345A" w:rsidRPr="00F87368" w:rsidRDefault="001E345A" w:rsidP="001E345A">
      <w:pPr>
        <w:jc w:val="both"/>
        <w:rPr>
          <w:sz w:val="26"/>
          <w:szCs w:val="26"/>
        </w:rPr>
      </w:pPr>
      <w:r w:rsidRPr="00F87368">
        <w:rPr>
          <w:noProof/>
          <w:sz w:val="26"/>
          <w:szCs w:val="26"/>
          <w:rtl/>
          <w:lang w:bidi="ar-SA"/>
        </w:rPr>
        <w:drawing>
          <wp:inline distT="0" distB="0" distL="0" distR="0">
            <wp:extent cx="4751294" cy="2940424"/>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E345A" w:rsidRPr="00F87368" w:rsidRDefault="001E345A" w:rsidP="00E05F7A">
      <w:pPr>
        <w:spacing w:after="120"/>
        <w:jc w:val="center"/>
        <w:rPr>
          <w:rFonts w:ascii="Times New Roman Bold" w:eastAsia="Times New Roman" w:hAnsi="Times New Roman Bold"/>
          <w:b/>
          <w:bCs/>
          <w:sz w:val="20"/>
          <w:szCs w:val="21"/>
          <w:rtl/>
          <w:lang w:bidi="ar-SA"/>
        </w:rPr>
      </w:pPr>
      <w:r w:rsidRPr="00F87368">
        <w:rPr>
          <w:rFonts w:ascii="Times New Roman Bold" w:eastAsia="Times New Roman" w:hAnsi="Times New Roman Bold" w:hint="cs"/>
          <w:b/>
          <w:bCs/>
          <w:sz w:val="20"/>
          <w:szCs w:val="21"/>
          <w:rtl/>
          <w:lang w:bidi="ar-SA"/>
        </w:rPr>
        <w:t xml:space="preserve">شكل 1) توليد انباشتي توربين‌هاي گازي نيروگاهي و صنعتي توسط شركت‌هاي توگا و </w:t>
      </w:r>
      <w:r w:rsidRPr="00F87368">
        <w:rPr>
          <w:rFonts w:ascii="Times New Roman Bold" w:eastAsia="Times New Roman" w:hAnsi="Times New Roman Bold"/>
          <w:b/>
          <w:bCs/>
          <w:sz w:val="20"/>
          <w:szCs w:val="21"/>
          <w:lang w:bidi="ar-SA"/>
        </w:rPr>
        <w:t>OTC</w:t>
      </w:r>
    </w:p>
    <w:p w:rsidR="00C57016" w:rsidRPr="00F87368" w:rsidRDefault="00C57016" w:rsidP="001E345A">
      <w:pPr>
        <w:jc w:val="both"/>
        <w:rPr>
          <w:sz w:val="23"/>
          <w:szCs w:val="25"/>
          <w:rtl/>
        </w:rPr>
      </w:pPr>
      <w:r w:rsidRPr="00F87368">
        <w:rPr>
          <w:rFonts w:hint="cs"/>
          <w:sz w:val="23"/>
          <w:szCs w:val="25"/>
          <w:rtl/>
        </w:rPr>
        <w:t>گرچه</w:t>
      </w:r>
      <w:r w:rsidRPr="00F87368">
        <w:rPr>
          <w:sz w:val="23"/>
          <w:szCs w:val="25"/>
          <w:rtl/>
        </w:rPr>
        <w:t xml:space="preserve"> برخي پژوهشگران به مطالعه </w:t>
      </w:r>
      <w:r w:rsidRPr="00F87368">
        <w:rPr>
          <w:rFonts w:hint="cs"/>
          <w:sz w:val="23"/>
          <w:szCs w:val="25"/>
          <w:rtl/>
        </w:rPr>
        <w:t xml:space="preserve">در زمينه </w:t>
      </w:r>
      <w:r w:rsidRPr="00F87368">
        <w:rPr>
          <w:sz w:val="23"/>
          <w:szCs w:val="25"/>
          <w:rtl/>
        </w:rPr>
        <w:t xml:space="preserve">صنعت توربين‌هاي گازي </w:t>
      </w:r>
      <w:r w:rsidRPr="00F87368">
        <w:rPr>
          <w:rFonts w:hint="cs"/>
          <w:sz w:val="23"/>
          <w:szCs w:val="25"/>
          <w:rtl/>
        </w:rPr>
        <w:t>كشور</w:t>
      </w:r>
      <w:r w:rsidRPr="00F87368">
        <w:rPr>
          <w:sz w:val="23"/>
          <w:szCs w:val="25"/>
          <w:rtl/>
        </w:rPr>
        <w:t xml:space="preserve"> پرداخته‌اند </w:t>
      </w:r>
      <w:r w:rsidRPr="00F87368">
        <w:rPr>
          <w:rFonts w:hint="cs"/>
          <w:sz w:val="23"/>
          <w:szCs w:val="25"/>
          <w:rtl/>
        </w:rPr>
        <w:t>[3و23]</w:t>
      </w:r>
      <w:r w:rsidRPr="00F87368">
        <w:rPr>
          <w:sz w:val="23"/>
          <w:szCs w:val="25"/>
          <w:rtl/>
        </w:rPr>
        <w:t xml:space="preserve"> اما تاكنون تكامل و هم‌تكاملي قابليت‌هاي فناورانه، سياست‌هاي دولت و ساختار بازار در نظام نوآوري بخشي صنعت توربين‌هاي گازي ايران</w:t>
      </w:r>
      <w:r w:rsidRPr="00F87368">
        <w:rPr>
          <w:sz w:val="23"/>
          <w:szCs w:val="25"/>
        </w:rPr>
        <w:t xml:space="preserve"> </w:t>
      </w:r>
      <w:r w:rsidRPr="00F87368">
        <w:rPr>
          <w:sz w:val="23"/>
          <w:szCs w:val="25"/>
          <w:rtl/>
        </w:rPr>
        <w:t>مورد مطالعه قرار نگرفته است. اين پژوهش قصد دارد با هدف پ</w:t>
      </w:r>
      <w:r w:rsidRPr="00F87368">
        <w:rPr>
          <w:rFonts w:hint="cs"/>
          <w:sz w:val="23"/>
          <w:szCs w:val="25"/>
          <w:rtl/>
        </w:rPr>
        <w:t>ُ</w:t>
      </w:r>
      <w:r w:rsidRPr="00F87368">
        <w:rPr>
          <w:sz w:val="23"/>
          <w:szCs w:val="25"/>
          <w:rtl/>
        </w:rPr>
        <w:t>ركردن اين خلاء به مطالعه تكامل و هم‌تكاملي مؤلفه‌هاي نظام نوآوري بخشي صنعت توربين‌هاي گازي در ايران بپردازد. پرسش‌هاي اصلي پيش روي اين پژوهش عبارتند از:</w:t>
      </w:r>
    </w:p>
    <w:p w:rsidR="00C57016" w:rsidRPr="00F87368" w:rsidRDefault="00C57016" w:rsidP="00C57016">
      <w:pPr>
        <w:jc w:val="both"/>
        <w:rPr>
          <w:sz w:val="23"/>
          <w:szCs w:val="25"/>
          <w:rtl/>
        </w:rPr>
      </w:pPr>
      <w:r w:rsidRPr="00F87368">
        <w:rPr>
          <w:rFonts w:hint="cs"/>
          <w:sz w:val="23"/>
          <w:szCs w:val="25"/>
          <w:rtl/>
        </w:rPr>
        <w:t>-</w:t>
      </w:r>
      <w:r w:rsidRPr="00F87368">
        <w:rPr>
          <w:sz w:val="23"/>
          <w:szCs w:val="25"/>
          <w:rtl/>
        </w:rPr>
        <w:t xml:space="preserve"> الگوي تكامل قابليت‌هاي فناورانه در صنعت توربين‌هاي گازي ايران چگونه است؟</w:t>
      </w:r>
    </w:p>
    <w:p w:rsidR="00C57016" w:rsidRPr="00F87368" w:rsidRDefault="00C57016" w:rsidP="00C57016">
      <w:pPr>
        <w:jc w:val="both"/>
        <w:rPr>
          <w:sz w:val="23"/>
          <w:szCs w:val="25"/>
          <w:rtl/>
        </w:rPr>
      </w:pPr>
      <w:r w:rsidRPr="00F87368">
        <w:rPr>
          <w:rFonts w:hint="cs"/>
          <w:sz w:val="23"/>
          <w:szCs w:val="25"/>
          <w:rtl/>
        </w:rPr>
        <w:t>-</w:t>
      </w:r>
      <w:r w:rsidRPr="00F87368">
        <w:rPr>
          <w:sz w:val="23"/>
          <w:szCs w:val="25"/>
          <w:rtl/>
        </w:rPr>
        <w:t xml:space="preserve"> الگوي تكامل سياست‌هاي دولت در صنعت توربين‌هاي گازي ايران چگونه است؟</w:t>
      </w:r>
    </w:p>
    <w:p w:rsidR="00C57016" w:rsidRPr="00F87368" w:rsidRDefault="00C57016" w:rsidP="00C57016">
      <w:pPr>
        <w:jc w:val="both"/>
        <w:rPr>
          <w:sz w:val="23"/>
          <w:szCs w:val="25"/>
          <w:rtl/>
        </w:rPr>
      </w:pPr>
      <w:r w:rsidRPr="00F87368">
        <w:rPr>
          <w:rFonts w:hint="cs"/>
          <w:sz w:val="23"/>
          <w:szCs w:val="25"/>
          <w:rtl/>
        </w:rPr>
        <w:t>-</w:t>
      </w:r>
      <w:r w:rsidRPr="00F87368">
        <w:rPr>
          <w:sz w:val="23"/>
          <w:szCs w:val="25"/>
          <w:rtl/>
        </w:rPr>
        <w:t xml:space="preserve"> الگوي تكامل ساختار بازار در صنعت توربين‌هاي گازي ايران به چه صورت است؟</w:t>
      </w:r>
    </w:p>
    <w:p w:rsidR="00C57016" w:rsidRPr="00F87368" w:rsidRDefault="00C57016" w:rsidP="00C57016">
      <w:pPr>
        <w:jc w:val="both"/>
        <w:rPr>
          <w:sz w:val="23"/>
          <w:szCs w:val="25"/>
          <w:rtl/>
        </w:rPr>
      </w:pPr>
      <w:r w:rsidRPr="00F87368">
        <w:rPr>
          <w:rFonts w:hint="cs"/>
          <w:sz w:val="23"/>
          <w:szCs w:val="25"/>
          <w:rtl/>
        </w:rPr>
        <w:lastRenderedPageBreak/>
        <w:t>-</w:t>
      </w:r>
      <w:r w:rsidRPr="00F87368">
        <w:rPr>
          <w:sz w:val="23"/>
          <w:szCs w:val="25"/>
          <w:rtl/>
        </w:rPr>
        <w:t xml:space="preserve"> مؤلفه‌هاي فوق چگونه با يكديگر هم‌تكاملي كرده‌اند؟</w:t>
      </w:r>
    </w:p>
    <w:p w:rsidR="00C57016" w:rsidRPr="00F87368" w:rsidRDefault="00C57016" w:rsidP="0043018E">
      <w:pPr>
        <w:jc w:val="both"/>
        <w:rPr>
          <w:sz w:val="23"/>
          <w:szCs w:val="25"/>
        </w:rPr>
      </w:pPr>
      <w:r w:rsidRPr="00F87368">
        <w:rPr>
          <w:rFonts w:hint="cs"/>
          <w:sz w:val="23"/>
          <w:szCs w:val="25"/>
          <w:rtl/>
        </w:rPr>
        <w:t>-</w:t>
      </w:r>
      <w:r w:rsidRPr="00F87368">
        <w:rPr>
          <w:sz w:val="23"/>
          <w:szCs w:val="25"/>
          <w:rtl/>
        </w:rPr>
        <w:t xml:space="preserve"> الگوي چندب</w:t>
      </w:r>
      <w:r w:rsidRPr="00F87368">
        <w:rPr>
          <w:rFonts w:hint="cs"/>
          <w:sz w:val="23"/>
          <w:szCs w:val="25"/>
          <w:rtl/>
        </w:rPr>
        <w:t>ُ</w:t>
      </w:r>
      <w:r w:rsidRPr="00F87368">
        <w:rPr>
          <w:sz w:val="23"/>
          <w:szCs w:val="25"/>
          <w:rtl/>
        </w:rPr>
        <w:t xml:space="preserve">عدي، يكپارچه و پوياي تكامل و هم‌تكاملي نظام نوآوري بخشي صنعت </w:t>
      </w:r>
      <w:r w:rsidR="0043018E" w:rsidRPr="00F87368">
        <w:rPr>
          <w:rFonts w:hint="cs"/>
          <w:sz w:val="23"/>
          <w:szCs w:val="25"/>
          <w:rtl/>
        </w:rPr>
        <w:t>مدنظر</w:t>
      </w:r>
      <w:r w:rsidRPr="00F87368">
        <w:rPr>
          <w:rFonts w:hint="cs"/>
          <w:sz w:val="23"/>
          <w:szCs w:val="25"/>
          <w:rtl/>
        </w:rPr>
        <w:t xml:space="preserve"> </w:t>
      </w:r>
      <w:r w:rsidRPr="00F87368">
        <w:rPr>
          <w:sz w:val="23"/>
          <w:szCs w:val="25"/>
          <w:rtl/>
        </w:rPr>
        <w:t>چگونه است؟</w:t>
      </w:r>
    </w:p>
    <w:p w:rsidR="00C57016" w:rsidRPr="00F87368" w:rsidRDefault="00C57016" w:rsidP="00C57016">
      <w:pPr>
        <w:jc w:val="both"/>
        <w:rPr>
          <w:sz w:val="23"/>
          <w:szCs w:val="25"/>
          <w:rtl/>
        </w:rPr>
      </w:pPr>
      <w:r w:rsidRPr="00F87368">
        <w:rPr>
          <w:sz w:val="23"/>
          <w:szCs w:val="25"/>
          <w:rtl/>
        </w:rPr>
        <w:t>ساختار اين مقاله بدين شرح است</w:t>
      </w:r>
      <w:r w:rsidRPr="00F87368">
        <w:rPr>
          <w:rFonts w:hint="cs"/>
          <w:sz w:val="23"/>
          <w:szCs w:val="25"/>
          <w:rtl/>
        </w:rPr>
        <w:t xml:space="preserve"> كه</w:t>
      </w:r>
      <w:r w:rsidRPr="00F87368">
        <w:rPr>
          <w:sz w:val="23"/>
          <w:szCs w:val="25"/>
          <w:rtl/>
        </w:rPr>
        <w:t xml:space="preserve"> در بخش دوم </w:t>
      </w:r>
      <w:r w:rsidRPr="00F87368">
        <w:rPr>
          <w:rFonts w:hint="cs"/>
          <w:sz w:val="23"/>
          <w:szCs w:val="25"/>
          <w:rtl/>
        </w:rPr>
        <w:t>آن</w:t>
      </w:r>
      <w:r w:rsidRPr="00F87368">
        <w:rPr>
          <w:sz w:val="23"/>
          <w:szCs w:val="25"/>
          <w:rtl/>
        </w:rPr>
        <w:t xml:space="preserve"> به مباني نظري و پيشينه پژوهش مشتمل بر نظام‌هاي نوآوري بخشي و هم‌تكاملي پرداخته مي‌شود. بخش سوم به تشريح روش‌شناسي پژوهش مشتمل بر راهبرد پژوهش، روش گردآوري داده‌ها و </w:t>
      </w:r>
      <w:r w:rsidRPr="00F87368">
        <w:rPr>
          <w:rFonts w:hint="cs"/>
          <w:sz w:val="23"/>
          <w:szCs w:val="25"/>
          <w:rtl/>
        </w:rPr>
        <w:t xml:space="preserve">همچنين </w:t>
      </w:r>
      <w:r w:rsidRPr="00F87368">
        <w:rPr>
          <w:sz w:val="23"/>
          <w:szCs w:val="25"/>
          <w:rtl/>
        </w:rPr>
        <w:t xml:space="preserve">روش تحليل داده‌ها اختصاص يافته است. بخش چهارم به تشريح الگوهاي تكامل و هم‌تكاملي مؤلفه‌هاي نظام نوآوري بخشي صنعت توربين‌هاي گازي ايران پرداخته است. بخش پنجم دربرگيرنده بحث و بررسي پيرامون يافته‌ها و برخي </w:t>
      </w:r>
      <w:r w:rsidRPr="00F87368">
        <w:rPr>
          <w:rFonts w:hint="cs"/>
          <w:sz w:val="23"/>
          <w:szCs w:val="25"/>
          <w:rtl/>
        </w:rPr>
        <w:t>دلالت‌هاي</w:t>
      </w:r>
      <w:r w:rsidRPr="00F87368">
        <w:rPr>
          <w:sz w:val="23"/>
          <w:szCs w:val="25"/>
          <w:rtl/>
        </w:rPr>
        <w:t xml:space="preserve"> سياستي و مديريتي پيشنهاد</w:t>
      </w:r>
      <w:r w:rsidRPr="00F87368">
        <w:rPr>
          <w:rFonts w:hint="cs"/>
          <w:sz w:val="23"/>
          <w:szCs w:val="25"/>
          <w:rtl/>
        </w:rPr>
        <w:t>اتي</w:t>
      </w:r>
      <w:r w:rsidRPr="00F87368">
        <w:rPr>
          <w:sz w:val="23"/>
          <w:szCs w:val="25"/>
          <w:rtl/>
        </w:rPr>
        <w:t xml:space="preserve"> براي پژوهش‌هاي آتي است.</w:t>
      </w:r>
    </w:p>
    <w:p w:rsidR="00C51641" w:rsidRPr="00F87368" w:rsidRDefault="00C51641" w:rsidP="00C57016">
      <w:pPr>
        <w:jc w:val="both"/>
        <w:rPr>
          <w:sz w:val="23"/>
          <w:szCs w:val="25"/>
          <w:rtl/>
        </w:rPr>
      </w:pPr>
    </w:p>
    <w:p w:rsidR="00C57016" w:rsidRPr="00F87368" w:rsidRDefault="00C57016" w:rsidP="00C57016">
      <w:pPr>
        <w:jc w:val="both"/>
        <w:rPr>
          <w:b/>
          <w:bCs/>
          <w:sz w:val="25"/>
          <w:szCs w:val="25"/>
          <w:rtl/>
        </w:rPr>
      </w:pPr>
      <w:r w:rsidRPr="00F87368">
        <w:rPr>
          <w:rFonts w:hint="cs"/>
          <w:b/>
          <w:bCs/>
          <w:sz w:val="25"/>
          <w:szCs w:val="25"/>
          <w:rtl/>
        </w:rPr>
        <w:t xml:space="preserve">2- </w:t>
      </w:r>
      <w:r w:rsidRPr="00F87368">
        <w:rPr>
          <w:b/>
          <w:bCs/>
          <w:sz w:val="25"/>
          <w:szCs w:val="25"/>
          <w:rtl/>
        </w:rPr>
        <w:t>مباني نظري</w:t>
      </w:r>
      <w:r w:rsidRPr="00F87368">
        <w:rPr>
          <w:rFonts w:hint="cs"/>
          <w:b/>
          <w:bCs/>
          <w:sz w:val="25"/>
          <w:szCs w:val="25"/>
          <w:rtl/>
        </w:rPr>
        <w:t xml:space="preserve"> و پيشينه پژوهش</w:t>
      </w:r>
    </w:p>
    <w:p w:rsidR="00C57016" w:rsidRPr="00F87368" w:rsidRDefault="00C57016" w:rsidP="00C57016">
      <w:pPr>
        <w:jc w:val="both"/>
        <w:rPr>
          <w:rFonts w:eastAsia="Calibri"/>
          <w:b/>
          <w:bCs/>
          <w:sz w:val="22"/>
          <w:szCs w:val="24"/>
          <w:rtl/>
        </w:rPr>
      </w:pPr>
      <w:r w:rsidRPr="00F87368">
        <w:rPr>
          <w:rFonts w:eastAsia="Calibri" w:hint="cs"/>
          <w:b/>
          <w:bCs/>
          <w:sz w:val="22"/>
          <w:szCs w:val="24"/>
          <w:rtl/>
        </w:rPr>
        <w:t>2-1) نظام‌هاي نوآوري بخشي</w:t>
      </w:r>
    </w:p>
    <w:p w:rsidR="00C57016" w:rsidRPr="00F87368" w:rsidRDefault="00C57016" w:rsidP="00C57016">
      <w:pPr>
        <w:jc w:val="both"/>
        <w:rPr>
          <w:sz w:val="23"/>
          <w:szCs w:val="25"/>
          <w:rtl/>
        </w:rPr>
      </w:pPr>
      <w:r w:rsidRPr="00F87368">
        <w:rPr>
          <w:sz w:val="23"/>
          <w:szCs w:val="25"/>
          <w:rtl/>
        </w:rPr>
        <w:t>نگرش نظام نوآوري بخشي با توجه به پايه‌هاي اقتصاد تكاملي</w:t>
      </w:r>
      <w:r w:rsidRPr="00F87368">
        <w:rPr>
          <w:sz w:val="23"/>
          <w:szCs w:val="25"/>
          <w:vertAlign w:val="superscript"/>
          <w:rtl/>
        </w:rPr>
        <w:footnoteReference w:id="6"/>
      </w:r>
      <w:r w:rsidRPr="00F87368">
        <w:rPr>
          <w:sz w:val="23"/>
          <w:szCs w:val="25"/>
          <w:rtl/>
        </w:rPr>
        <w:t xml:space="preserve"> سعي دارد چگونگي فرآيند تحول و تكامل يك بخش را تبيين كند و </w:t>
      </w:r>
      <w:r w:rsidRPr="00F87368">
        <w:rPr>
          <w:rFonts w:hint="cs"/>
          <w:sz w:val="23"/>
          <w:szCs w:val="25"/>
          <w:rtl/>
        </w:rPr>
        <w:t xml:space="preserve">به اين منظور </w:t>
      </w:r>
      <w:r w:rsidRPr="00F87368">
        <w:rPr>
          <w:sz w:val="23"/>
          <w:szCs w:val="25"/>
          <w:rtl/>
        </w:rPr>
        <w:t xml:space="preserve">آن را به صورت نظامي پويا مي‌بيند كه داراي مرزها و تعاملات ايستا و ثابت </w:t>
      </w:r>
      <w:r w:rsidRPr="00F87368">
        <w:rPr>
          <w:rFonts w:hint="cs"/>
          <w:sz w:val="23"/>
          <w:szCs w:val="25"/>
          <w:rtl/>
        </w:rPr>
        <w:t>نبوده</w:t>
      </w:r>
      <w:r w:rsidRPr="00F87368">
        <w:rPr>
          <w:sz w:val="23"/>
          <w:szCs w:val="25"/>
          <w:rtl/>
        </w:rPr>
        <w:t xml:space="preserve"> بلكه در طول زمان دچار تغيير، تحول و تكامل مي‌شود</w:t>
      </w:r>
      <w:r w:rsidRPr="00F87368">
        <w:rPr>
          <w:sz w:val="23"/>
          <w:szCs w:val="25"/>
        </w:rPr>
        <w:t>.</w:t>
      </w:r>
      <w:r w:rsidRPr="00F87368">
        <w:rPr>
          <w:rFonts w:hint="cs"/>
          <w:sz w:val="23"/>
          <w:szCs w:val="25"/>
          <w:rtl/>
        </w:rPr>
        <w:t xml:space="preserve"> [24-27] </w:t>
      </w:r>
      <w:r w:rsidRPr="00F87368">
        <w:rPr>
          <w:sz w:val="23"/>
          <w:szCs w:val="25"/>
          <w:rtl/>
        </w:rPr>
        <w:t>مالربا از اولين صاحب‌نظراني است كه به گردآوري مطالعاتي در زمينه نظام‌هاي نوآوري بخشي در صنايع مختلفي نظير نرم‌افزار، دارو، ارتباطات از راه دور، ماشين‌ابزار</w:t>
      </w:r>
      <w:r w:rsidRPr="00F87368">
        <w:rPr>
          <w:rFonts w:hint="cs"/>
          <w:sz w:val="23"/>
          <w:szCs w:val="25"/>
          <w:rtl/>
        </w:rPr>
        <w:t xml:space="preserve"> و</w:t>
      </w:r>
      <w:r w:rsidRPr="00F87368">
        <w:rPr>
          <w:sz w:val="23"/>
          <w:szCs w:val="25"/>
          <w:rtl/>
        </w:rPr>
        <w:t xml:space="preserve"> صنايع شيميايي در كشورهاي اروپايي پرداخته است</w:t>
      </w:r>
      <w:r w:rsidRPr="00F87368">
        <w:rPr>
          <w:rFonts w:hint="cs"/>
          <w:sz w:val="23"/>
          <w:szCs w:val="25"/>
          <w:rtl/>
        </w:rPr>
        <w:t xml:space="preserve"> [25]. </w:t>
      </w:r>
      <w:r w:rsidRPr="00F87368">
        <w:rPr>
          <w:sz w:val="23"/>
          <w:szCs w:val="25"/>
          <w:rtl/>
        </w:rPr>
        <w:t>كيم و لي</w:t>
      </w:r>
      <w:r w:rsidRPr="00F87368">
        <w:rPr>
          <w:rFonts w:hint="cs"/>
          <w:sz w:val="23"/>
          <w:szCs w:val="25"/>
          <w:rtl/>
        </w:rPr>
        <w:t xml:space="preserve"> </w:t>
      </w:r>
      <w:r w:rsidRPr="00F87368">
        <w:rPr>
          <w:sz w:val="23"/>
          <w:szCs w:val="25"/>
          <w:rtl/>
        </w:rPr>
        <w:t>از طريق تلفيق نظريه‌هاي نظام‌هاي نوآوري بخشي و همپايي فناورانه به مطالعه صنايع توليدكننده كالاهاي سرمايه‌اي (ماشين‌ابزار) در كره جنوبي پرداخت</w:t>
      </w:r>
      <w:r w:rsidRPr="00F87368">
        <w:rPr>
          <w:rFonts w:hint="cs"/>
          <w:sz w:val="23"/>
          <w:szCs w:val="25"/>
          <w:rtl/>
        </w:rPr>
        <w:t>ه‌ا</w:t>
      </w:r>
      <w:r w:rsidRPr="00F87368">
        <w:rPr>
          <w:sz w:val="23"/>
          <w:szCs w:val="25"/>
          <w:rtl/>
        </w:rPr>
        <w:t>ند</w:t>
      </w:r>
      <w:r w:rsidRPr="00F87368">
        <w:rPr>
          <w:rFonts w:hint="cs"/>
          <w:sz w:val="23"/>
          <w:szCs w:val="25"/>
          <w:rtl/>
        </w:rPr>
        <w:t xml:space="preserve"> [19].</w:t>
      </w:r>
      <w:r w:rsidRPr="00F87368">
        <w:rPr>
          <w:sz w:val="23"/>
          <w:szCs w:val="25"/>
          <w:rtl/>
        </w:rPr>
        <w:t xml:space="preserve"> مالربا و ماني به گردآوري مجموعه مقالاتي در زمينه نظام‌هاي نوآوري بخشي در كشورهاي در حال توسعه مانند </w:t>
      </w:r>
      <w:r w:rsidRPr="00F87368">
        <w:rPr>
          <w:rFonts w:hint="cs"/>
          <w:sz w:val="23"/>
          <w:szCs w:val="25"/>
          <w:rtl/>
        </w:rPr>
        <w:t>صنايع</w:t>
      </w:r>
      <w:r w:rsidRPr="00F87368">
        <w:rPr>
          <w:sz w:val="23"/>
          <w:szCs w:val="25"/>
          <w:rtl/>
        </w:rPr>
        <w:t xml:space="preserve"> دارو و ارتباطات از راه دور هند، </w:t>
      </w:r>
      <w:r w:rsidRPr="00F87368">
        <w:rPr>
          <w:rFonts w:hint="cs"/>
          <w:sz w:val="23"/>
          <w:szCs w:val="25"/>
          <w:rtl/>
        </w:rPr>
        <w:t>صنايع</w:t>
      </w:r>
      <w:r w:rsidRPr="00F87368">
        <w:rPr>
          <w:sz w:val="23"/>
          <w:szCs w:val="25"/>
          <w:rtl/>
        </w:rPr>
        <w:t xml:space="preserve"> كاغذ و هوانوردي برزيل، صنعت پرورش ماهي شيلي، صنعت موتورسيكلت </w:t>
      </w:r>
      <w:r w:rsidRPr="00F87368">
        <w:rPr>
          <w:rFonts w:hint="cs"/>
          <w:sz w:val="23"/>
          <w:szCs w:val="25"/>
          <w:rtl/>
        </w:rPr>
        <w:t xml:space="preserve">كشورهاي </w:t>
      </w:r>
      <w:r w:rsidRPr="00F87368">
        <w:rPr>
          <w:sz w:val="23"/>
          <w:szCs w:val="25"/>
          <w:rtl/>
        </w:rPr>
        <w:t xml:space="preserve">ويتنام و تايلند و </w:t>
      </w:r>
      <w:r w:rsidRPr="00F87368">
        <w:rPr>
          <w:rFonts w:hint="cs"/>
          <w:sz w:val="23"/>
          <w:szCs w:val="25"/>
          <w:rtl/>
        </w:rPr>
        <w:t xml:space="preserve">صنعت </w:t>
      </w:r>
      <w:r w:rsidRPr="00F87368">
        <w:rPr>
          <w:sz w:val="23"/>
          <w:szCs w:val="25"/>
          <w:rtl/>
        </w:rPr>
        <w:t>سوخت‌هاي زيستي در تانزانيا پرداخته‌اند</w:t>
      </w:r>
      <w:r w:rsidRPr="00F87368">
        <w:rPr>
          <w:rFonts w:hint="cs"/>
          <w:sz w:val="23"/>
          <w:szCs w:val="25"/>
          <w:rtl/>
        </w:rPr>
        <w:t xml:space="preserve"> [27].</w:t>
      </w:r>
      <w:r w:rsidRPr="00F87368">
        <w:rPr>
          <w:sz w:val="23"/>
          <w:szCs w:val="25"/>
          <w:rtl/>
        </w:rPr>
        <w:t xml:space="preserve"> مالربا و نلسون از منظر نظام‌هاي نوآوري بخشي به مطالعه يادگيري و همپايي فناورانه در شش بخش (صنعت) دارو، خودرو، نرم‌افزار، تجهيزات ارتباطات از راه دور، كشاورزي-غذايي و نيمه‌رساناها</w:t>
      </w:r>
      <w:r w:rsidRPr="00F87368">
        <w:rPr>
          <w:rFonts w:hint="cs"/>
          <w:sz w:val="23"/>
          <w:szCs w:val="25"/>
          <w:rtl/>
        </w:rPr>
        <w:t xml:space="preserve">ي </w:t>
      </w:r>
      <w:r w:rsidRPr="00F87368">
        <w:rPr>
          <w:sz w:val="23"/>
          <w:szCs w:val="25"/>
          <w:rtl/>
        </w:rPr>
        <w:t xml:space="preserve">كشورهاي مختلف پرداختند و نقاط اشتراك و تفاوت ميان اين بخش‌ها را شناسايي كردند </w:t>
      </w:r>
      <w:r w:rsidRPr="00F87368">
        <w:rPr>
          <w:rFonts w:hint="cs"/>
          <w:sz w:val="23"/>
          <w:szCs w:val="25"/>
          <w:rtl/>
        </w:rPr>
        <w:t xml:space="preserve">[28]. </w:t>
      </w:r>
      <w:r w:rsidRPr="00F87368">
        <w:rPr>
          <w:sz w:val="23"/>
          <w:szCs w:val="25"/>
          <w:rtl/>
        </w:rPr>
        <w:t>لي و مالربا نيز با بهره‌گيري از ديدگاه نظام‌هاي نوآوري بخشي و همچنين مفهوم پنجره‌هاي فرصت</w:t>
      </w:r>
      <w:r w:rsidRPr="00F87368">
        <w:rPr>
          <w:sz w:val="23"/>
          <w:szCs w:val="25"/>
          <w:vertAlign w:val="superscript"/>
          <w:rtl/>
        </w:rPr>
        <w:footnoteReference w:id="7"/>
      </w:r>
      <w:r w:rsidRPr="00F87368">
        <w:rPr>
          <w:sz w:val="23"/>
          <w:szCs w:val="25"/>
          <w:rtl/>
        </w:rPr>
        <w:t xml:space="preserve"> (فناوري، نهاد/سياست و تقاضا) به مطالعه نحوه شكل‌گيري چرخه‌هاي همپايي در شش صنعت تلفن همراه، حافظه، دوربين عكاسي، هواپيماهاي جت، فولاد و نوشيدني پرداخته‌اند. آنها معتقدند كه شركت‌ها و كشورهاي متأخر</w:t>
      </w:r>
      <w:r w:rsidRPr="00F87368">
        <w:rPr>
          <w:sz w:val="23"/>
          <w:szCs w:val="25"/>
          <w:vertAlign w:val="superscript"/>
          <w:rtl/>
        </w:rPr>
        <w:footnoteReference w:id="8"/>
      </w:r>
      <w:r w:rsidRPr="00F87368">
        <w:rPr>
          <w:sz w:val="23"/>
          <w:szCs w:val="25"/>
          <w:rtl/>
        </w:rPr>
        <w:t xml:space="preserve"> مي‌توانند از طريق بهره‌برداري از پنجره‌هاي فرصت فناوري، نهاد/سياست و تقاضا اقدام به همپايي فناورانه در يك بخش صنعتي نمايند و از پيشگامان آن صنعت پيشي گيرند</w:t>
      </w:r>
      <w:r w:rsidRPr="00F87368">
        <w:rPr>
          <w:rFonts w:hint="cs"/>
          <w:sz w:val="23"/>
          <w:szCs w:val="25"/>
          <w:rtl/>
        </w:rPr>
        <w:t xml:space="preserve"> [20].</w:t>
      </w:r>
    </w:p>
    <w:p w:rsidR="00C57016" w:rsidRPr="00F87368" w:rsidRDefault="00C57016" w:rsidP="00C57016">
      <w:pPr>
        <w:jc w:val="both"/>
        <w:rPr>
          <w:rFonts w:eastAsia="Calibri"/>
          <w:b/>
          <w:bCs/>
          <w:sz w:val="22"/>
          <w:szCs w:val="24"/>
          <w:rtl/>
        </w:rPr>
      </w:pPr>
      <w:r w:rsidRPr="00F87368">
        <w:rPr>
          <w:rFonts w:eastAsia="Calibri" w:hint="cs"/>
          <w:b/>
          <w:bCs/>
          <w:sz w:val="22"/>
          <w:szCs w:val="24"/>
          <w:rtl/>
        </w:rPr>
        <w:t>2-2) هم‌تكاملي در نظام‌هاي نوآوري بخشي</w:t>
      </w:r>
    </w:p>
    <w:p w:rsidR="00C57016" w:rsidRPr="00F87368" w:rsidRDefault="00C57016" w:rsidP="00C57016">
      <w:pPr>
        <w:jc w:val="both"/>
        <w:rPr>
          <w:sz w:val="23"/>
          <w:szCs w:val="25"/>
          <w:rtl/>
        </w:rPr>
      </w:pPr>
      <w:r w:rsidRPr="00F87368">
        <w:rPr>
          <w:sz w:val="23"/>
          <w:szCs w:val="25"/>
          <w:rtl/>
        </w:rPr>
        <w:t xml:space="preserve">در نظام‌هاي نوآوري بخشي، تغييرات در پايه دانش يا تقاضا بر ويژگي‌هاي بازيگران، سازماندهي تحقيق و توسعه </w:t>
      </w:r>
      <w:r w:rsidRPr="00F87368">
        <w:rPr>
          <w:sz w:val="23"/>
          <w:szCs w:val="25"/>
          <w:rtl/>
        </w:rPr>
        <w:lastRenderedPageBreak/>
        <w:t xml:space="preserve">و فرآيندهاي نوآورانه، نوع شبكه‌ها و ساختار بازار و </w:t>
      </w:r>
      <w:r w:rsidRPr="00F87368">
        <w:rPr>
          <w:rFonts w:hint="cs"/>
          <w:sz w:val="23"/>
          <w:szCs w:val="25"/>
          <w:rtl/>
        </w:rPr>
        <w:t xml:space="preserve">نيز </w:t>
      </w:r>
      <w:r w:rsidRPr="00F87368">
        <w:rPr>
          <w:sz w:val="23"/>
          <w:szCs w:val="25"/>
          <w:rtl/>
        </w:rPr>
        <w:t xml:space="preserve">نهادهاي مرتبط تأثير مي‌گذارد. اين تغييرات به تعديل‌هاي بيشتري در فناوري، پايگاه دانش، تقاضا و نهادها منجر مي‌شود </w:t>
      </w:r>
      <w:r w:rsidRPr="00F87368">
        <w:rPr>
          <w:rFonts w:hint="cs"/>
          <w:sz w:val="23"/>
          <w:szCs w:val="25"/>
          <w:rtl/>
        </w:rPr>
        <w:t>[25].</w:t>
      </w:r>
      <w:r w:rsidRPr="00F87368">
        <w:rPr>
          <w:sz w:val="23"/>
          <w:szCs w:val="25"/>
          <w:rtl/>
        </w:rPr>
        <w:t xml:space="preserve"> اين همان چيزي است كه از آن تحت عنوان هم‌تكاملي در نظام‌هاي نوآوري بخشي ياد مي‌</w:t>
      </w:r>
      <w:r w:rsidRPr="00F87368">
        <w:rPr>
          <w:rFonts w:hint="cs"/>
          <w:sz w:val="23"/>
          <w:szCs w:val="25"/>
          <w:rtl/>
        </w:rPr>
        <w:t>گرد</w:t>
      </w:r>
      <w:r w:rsidRPr="00F87368">
        <w:rPr>
          <w:sz w:val="23"/>
          <w:szCs w:val="25"/>
          <w:rtl/>
        </w:rPr>
        <w:t>د. به عنوان مثال مي‌توان به صنعت مواد شيميايي در اروپا اشاره كرد. در صنعت مواد شيميايي</w:t>
      </w:r>
      <w:r w:rsidRPr="00F87368">
        <w:rPr>
          <w:rFonts w:hint="cs"/>
          <w:sz w:val="23"/>
          <w:szCs w:val="25"/>
          <w:rtl/>
        </w:rPr>
        <w:t>،</w:t>
      </w:r>
      <w:r w:rsidRPr="00F87368">
        <w:rPr>
          <w:sz w:val="23"/>
          <w:szCs w:val="25"/>
          <w:rtl/>
        </w:rPr>
        <w:t xml:space="preserve"> فرآيندهاي هم‌تكاملي در رابطه با فناوري، تقاضا و نهادها وجود داشته است. يك نمونه </w:t>
      </w:r>
      <w:r w:rsidRPr="00F87368">
        <w:rPr>
          <w:rFonts w:hint="cs"/>
          <w:sz w:val="23"/>
          <w:szCs w:val="25"/>
          <w:rtl/>
        </w:rPr>
        <w:t>ع</w:t>
      </w:r>
      <w:r w:rsidRPr="00F87368">
        <w:rPr>
          <w:sz w:val="23"/>
          <w:szCs w:val="25"/>
          <w:rtl/>
        </w:rPr>
        <w:t>الي از فرآيند هم‌تكاملي در اين بخش، با موضوعات زيست‌محيطي مرتبط است. صنعت شيميايي اغلب به داشتن نقش</w:t>
      </w:r>
      <w:r w:rsidRPr="00F87368">
        <w:rPr>
          <w:rFonts w:hint="cs"/>
          <w:sz w:val="23"/>
          <w:szCs w:val="25"/>
          <w:rtl/>
        </w:rPr>
        <w:t>ي</w:t>
      </w:r>
      <w:r w:rsidRPr="00F87368">
        <w:rPr>
          <w:sz w:val="23"/>
          <w:szCs w:val="25"/>
          <w:rtl/>
        </w:rPr>
        <w:t xml:space="preserve"> قابل توجه نسبت </w:t>
      </w:r>
      <w:r w:rsidRPr="00F87368">
        <w:rPr>
          <w:rFonts w:hint="cs"/>
          <w:sz w:val="23"/>
          <w:szCs w:val="25"/>
          <w:rtl/>
        </w:rPr>
        <w:t>در</w:t>
      </w:r>
      <w:r w:rsidRPr="00F87368">
        <w:rPr>
          <w:sz w:val="23"/>
          <w:szCs w:val="25"/>
          <w:rtl/>
        </w:rPr>
        <w:t xml:space="preserve"> آلودگي متهم مي‌شود و </w:t>
      </w:r>
      <w:r w:rsidRPr="00F87368">
        <w:rPr>
          <w:rFonts w:hint="cs"/>
          <w:sz w:val="23"/>
          <w:szCs w:val="25"/>
          <w:rtl/>
        </w:rPr>
        <w:t xml:space="preserve">به اين دليل، </w:t>
      </w:r>
      <w:r w:rsidRPr="00F87368">
        <w:rPr>
          <w:sz w:val="23"/>
          <w:szCs w:val="25"/>
          <w:rtl/>
        </w:rPr>
        <w:t>بنگاه‌هاي شيميايي در متعهد شدن به حل مشكلات زيست‌محيطي پيشرو ديگران هستند. براي رفع اين معضل</w:t>
      </w:r>
      <w:r w:rsidRPr="00F87368">
        <w:rPr>
          <w:rFonts w:hint="cs"/>
          <w:sz w:val="23"/>
          <w:szCs w:val="25"/>
          <w:rtl/>
        </w:rPr>
        <w:t>،</w:t>
      </w:r>
      <w:r w:rsidRPr="00F87368">
        <w:rPr>
          <w:sz w:val="23"/>
          <w:szCs w:val="25"/>
          <w:rtl/>
        </w:rPr>
        <w:t xml:space="preserve"> دولت‌ها موظف </w:t>
      </w:r>
      <w:r w:rsidRPr="00F87368">
        <w:rPr>
          <w:rFonts w:hint="cs"/>
          <w:sz w:val="23"/>
          <w:szCs w:val="25"/>
          <w:rtl/>
        </w:rPr>
        <w:t>ب</w:t>
      </w:r>
      <w:r w:rsidRPr="00F87368">
        <w:rPr>
          <w:sz w:val="23"/>
          <w:szCs w:val="25"/>
          <w:rtl/>
        </w:rPr>
        <w:t>ه قانون‌گذاري و طراحي ابزارهاي كنترلي مناسب و بنگاه‌ها نيز ملزم به توسعه و بكارگيري فناوري‌هاي جديد توليد و محصولات تازه شدند. به علاوه، استانداردهاي سفت و سخت زيست‌محيطي باعث شد</w:t>
      </w:r>
      <w:r w:rsidRPr="00F87368">
        <w:rPr>
          <w:rFonts w:hint="cs"/>
          <w:sz w:val="23"/>
          <w:szCs w:val="25"/>
          <w:rtl/>
        </w:rPr>
        <w:t>ه</w:t>
      </w:r>
      <w:r w:rsidRPr="00F87368">
        <w:rPr>
          <w:sz w:val="23"/>
          <w:szCs w:val="25"/>
          <w:rtl/>
        </w:rPr>
        <w:t xml:space="preserve"> نوآوري‌هاي زيست‌محيطي زيادي از سوي بنگاه‌ها رخ دهند</w:t>
      </w:r>
      <w:r w:rsidRPr="00F87368">
        <w:rPr>
          <w:rFonts w:hint="cs"/>
          <w:sz w:val="23"/>
          <w:szCs w:val="25"/>
          <w:rtl/>
        </w:rPr>
        <w:t xml:space="preserve"> [7].</w:t>
      </w:r>
    </w:p>
    <w:p w:rsidR="00C57016" w:rsidRPr="00F87368" w:rsidRDefault="00C57016" w:rsidP="00C57016">
      <w:pPr>
        <w:jc w:val="both"/>
        <w:rPr>
          <w:sz w:val="23"/>
          <w:szCs w:val="25"/>
          <w:rtl/>
        </w:rPr>
      </w:pPr>
      <w:r w:rsidRPr="00F87368">
        <w:rPr>
          <w:sz w:val="23"/>
          <w:szCs w:val="25"/>
          <w:rtl/>
        </w:rPr>
        <w:t>تغيير و پويايي از ويژگي‌هاي متمايزكننده نظام‌هاي نوآوري بخشي است. در اينجا، تغيير به معناي رشد كم</w:t>
      </w:r>
      <w:r w:rsidRPr="00F87368">
        <w:rPr>
          <w:rFonts w:hint="cs"/>
          <w:sz w:val="23"/>
          <w:szCs w:val="25"/>
          <w:rtl/>
        </w:rPr>
        <w:t>ّ</w:t>
      </w:r>
      <w:r w:rsidRPr="00F87368">
        <w:rPr>
          <w:sz w:val="23"/>
          <w:szCs w:val="25"/>
          <w:rtl/>
        </w:rPr>
        <w:t xml:space="preserve">ي برخي متغيرها در يك نظام بخشي نيست بلكه به معناي گذار، تحول و تكامل مؤلفه‌هاي نظام بخشي است </w:t>
      </w:r>
      <w:r w:rsidRPr="00F87368">
        <w:rPr>
          <w:rFonts w:hint="cs"/>
          <w:sz w:val="23"/>
          <w:szCs w:val="25"/>
          <w:rtl/>
        </w:rPr>
        <w:t>[24].</w:t>
      </w:r>
      <w:r w:rsidRPr="00F87368">
        <w:rPr>
          <w:sz w:val="23"/>
          <w:szCs w:val="25"/>
          <w:rtl/>
        </w:rPr>
        <w:t xml:space="preserve"> از طرفي، با توجه به ادعاهاي پيشين مبني بر روابط نزديك ميان مؤلفه‌هاي نظام‌هاي نوآوري بخشي، مي‌توان اينگونه برداشت كرد كه تغيير و تحول اين مؤلفه‌ها حاصل فرآيند هم‌تكاملي مؤلفه‌ها است. اين فرآيند هم‌تكاملي شامل پايه دانشي و فناوري، فرآيند يادگيري، تقاضا، نهادها و ساختار و راهبرد بنگاه‌ها مي‌باشد</w:t>
      </w:r>
      <w:r w:rsidRPr="00F87368">
        <w:rPr>
          <w:rFonts w:hint="cs"/>
          <w:sz w:val="23"/>
          <w:szCs w:val="25"/>
          <w:rtl/>
        </w:rPr>
        <w:t xml:space="preserve"> [5].</w:t>
      </w:r>
      <w:r w:rsidRPr="00F87368">
        <w:rPr>
          <w:sz w:val="23"/>
          <w:szCs w:val="25"/>
          <w:rtl/>
        </w:rPr>
        <w:t xml:space="preserve"> مووري و نلسون به مطالعه تكامل بلندمدت بخش‌هايي نظير نيمه‌رساناها، كامپيوتر، نرم‌افزار، دارو، زيست‌فناوري، مواد شيميايي، تجهيزات پزشكي و ماشين‌ابزار پرداخت</w:t>
      </w:r>
      <w:r w:rsidRPr="00F87368">
        <w:rPr>
          <w:rFonts w:hint="cs"/>
          <w:sz w:val="23"/>
          <w:szCs w:val="25"/>
          <w:rtl/>
        </w:rPr>
        <w:t>ه</w:t>
      </w:r>
      <w:r w:rsidRPr="00F87368">
        <w:rPr>
          <w:sz w:val="23"/>
          <w:szCs w:val="25"/>
          <w:rtl/>
        </w:rPr>
        <w:t xml:space="preserve"> و فرآيندهاي هم‌تكاملي </w:t>
      </w:r>
      <w:r w:rsidRPr="00F87368">
        <w:rPr>
          <w:rFonts w:hint="cs"/>
          <w:sz w:val="23"/>
          <w:szCs w:val="25"/>
          <w:rtl/>
        </w:rPr>
        <w:t xml:space="preserve">را </w:t>
      </w:r>
      <w:r w:rsidRPr="00F87368">
        <w:rPr>
          <w:sz w:val="23"/>
          <w:szCs w:val="25"/>
          <w:rtl/>
        </w:rPr>
        <w:t xml:space="preserve">در طول زمان و در كشورهاي مختلف مورد بررسي قرار داده‌اند. آنها </w:t>
      </w:r>
      <w:r w:rsidRPr="00F87368">
        <w:rPr>
          <w:rFonts w:hint="cs"/>
          <w:sz w:val="23"/>
          <w:szCs w:val="25"/>
          <w:rtl/>
        </w:rPr>
        <w:t xml:space="preserve">نيز </w:t>
      </w:r>
      <w:r w:rsidRPr="00F87368">
        <w:rPr>
          <w:sz w:val="23"/>
          <w:szCs w:val="25"/>
          <w:rtl/>
        </w:rPr>
        <w:t>معتقدند كه فرآيندهاي هم‌تكاملي در بخش‌هاي مختلف متفاوت و خاص همان بخش است</w:t>
      </w:r>
      <w:r w:rsidRPr="00F87368">
        <w:rPr>
          <w:rFonts w:hint="cs"/>
          <w:sz w:val="23"/>
          <w:szCs w:val="25"/>
          <w:rtl/>
        </w:rPr>
        <w:t xml:space="preserve"> [31].</w:t>
      </w:r>
      <w:r w:rsidRPr="00F87368">
        <w:rPr>
          <w:sz w:val="23"/>
          <w:szCs w:val="25"/>
        </w:rPr>
        <w:t xml:space="preserve"> </w:t>
      </w:r>
      <w:r w:rsidRPr="00F87368">
        <w:rPr>
          <w:sz w:val="23"/>
          <w:szCs w:val="25"/>
          <w:rtl/>
        </w:rPr>
        <w:t>مووري و روزنبرگ با مطالعه تغييرات فني در صنعت هواپيماهاي تجاري بين سال‌هاي 1925 تا 1975</w:t>
      </w:r>
      <w:r w:rsidRPr="00F87368">
        <w:rPr>
          <w:rFonts w:hint="cs"/>
          <w:sz w:val="23"/>
          <w:szCs w:val="25"/>
          <w:rtl/>
        </w:rPr>
        <w:t xml:space="preserve"> در</w:t>
      </w:r>
      <w:r w:rsidRPr="00F87368">
        <w:rPr>
          <w:sz w:val="23"/>
          <w:szCs w:val="25"/>
          <w:rtl/>
        </w:rPr>
        <w:t xml:space="preserve">يافتند كه سياست‌هاي دولت آمريكا در قبال </w:t>
      </w:r>
      <w:r w:rsidRPr="00F87368">
        <w:rPr>
          <w:rFonts w:hint="cs"/>
          <w:sz w:val="23"/>
          <w:szCs w:val="25"/>
          <w:rtl/>
        </w:rPr>
        <w:t xml:space="preserve">صنايع </w:t>
      </w:r>
      <w:r w:rsidRPr="00F87368">
        <w:rPr>
          <w:sz w:val="23"/>
          <w:szCs w:val="25"/>
          <w:rtl/>
        </w:rPr>
        <w:t>هواپيماهاي تجاري و حمل و نقل هوايي</w:t>
      </w:r>
      <w:r w:rsidRPr="00F87368">
        <w:rPr>
          <w:rFonts w:hint="cs"/>
          <w:sz w:val="23"/>
          <w:szCs w:val="25"/>
          <w:rtl/>
        </w:rPr>
        <w:t xml:space="preserve"> اين كشور</w:t>
      </w:r>
      <w:r w:rsidRPr="00F87368">
        <w:rPr>
          <w:sz w:val="23"/>
          <w:szCs w:val="25"/>
          <w:rtl/>
        </w:rPr>
        <w:t>، نقش بي</w:t>
      </w:r>
      <w:r w:rsidRPr="00F87368">
        <w:rPr>
          <w:rFonts w:hint="cs"/>
          <w:sz w:val="23"/>
          <w:szCs w:val="25"/>
          <w:rtl/>
        </w:rPr>
        <w:t>‌</w:t>
      </w:r>
      <w:r w:rsidRPr="00F87368">
        <w:rPr>
          <w:sz w:val="23"/>
          <w:szCs w:val="25"/>
          <w:rtl/>
        </w:rPr>
        <w:t>بديلي در نوآوري و رشد بهره‌وري در اين صنعت بازي كرده است. آنها معتقدند كه سياست‌هاي دولت هم از طريق تأثيرگذاري بر طرف تقاضا و هم از طريق تأثيرگذاري بر طرف عرضه نوآوري در اين صنعت</w:t>
      </w:r>
      <w:r w:rsidRPr="00F87368">
        <w:rPr>
          <w:sz w:val="23"/>
          <w:szCs w:val="25"/>
        </w:rPr>
        <w:t xml:space="preserve"> </w:t>
      </w:r>
      <w:r w:rsidRPr="00F87368">
        <w:rPr>
          <w:sz w:val="23"/>
          <w:szCs w:val="25"/>
          <w:rtl/>
        </w:rPr>
        <w:t xml:space="preserve">را تسهيل و تسريع كرده است </w:t>
      </w:r>
      <w:r w:rsidRPr="00F87368">
        <w:rPr>
          <w:rFonts w:hint="cs"/>
          <w:sz w:val="23"/>
          <w:szCs w:val="25"/>
          <w:rtl/>
        </w:rPr>
        <w:t>[30].</w:t>
      </w:r>
    </w:p>
    <w:p w:rsidR="00C57016" w:rsidRPr="00F87368" w:rsidRDefault="00C57016" w:rsidP="00C57016">
      <w:pPr>
        <w:jc w:val="both"/>
        <w:rPr>
          <w:sz w:val="23"/>
          <w:szCs w:val="25"/>
          <w:rtl/>
        </w:rPr>
      </w:pPr>
      <w:r w:rsidRPr="00F87368">
        <w:rPr>
          <w:sz w:val="23"/>
          <w:szCs w:val="25"/>
          <w:rtl/>
        </w:rPr>
        <w:t>نلسون و متكالف در سطح كلي و با تمركز بر تعامل ميان فناوري، ساختار صنعت، نهادها و تقاضا به مطالعه اين موضوع پرداخته‌اند</w:t>
      </w:r>
      <w:r w:rsidRPr="00F87368">
        <w:rPr>
          <w:rFonts w:hint="cs"/>
          <w:sz w:val="23"/>
          <w:szCs w:val="25"/>
          <w:rtl/>
        </w:rPr>
        <w:t xml:space="preserve"> [29و34].</w:t>
      </w:r>
      <w:r w:rsidRPr="00F87368">
        <w:rPr>
          <w:sz w:val="23"/>
          <w:szCs w:val="25"/>
          <w:rtl/>
        </w:rPr>
        <w:t xml:space="preserve"> به اعتقاد صاحب‌نظراني مانند نلسون يك رابطه هم‌تكاملي بين فناوري، ساختار صنعت و نهادها و مؤلفه‌هاي اجتماعي از قبيل ارزش‌ها، فرهنگ‌ها، ن</w:t>
      </w:r>
      <w:r w:rsidRPr="00F87368">
        <w:rPr>
          <w:rFonts w:hint="cs"/>
          <w:sz w:val="23"/>
          <w:szCs w:val="25"/>
          <w:rtl/>
        </w:rPr>
        <w:t>ُ</w:t>
      </w:r>
      <w:r w:rsidRPr="00F87368">
        <w:rPr>
          <w:sz w:val="23"/>
          <w:szCs w:val="25"/>
          <w:rtl/>
        </w:rPr>
        <w:t>رم‌ها و هنجارها وجود دارد</w:t>
      </w:r>
      <w:r w:rsidRPr="00F87368">
        <w:rPr>
          <w:rFonts w:hint="cs"/>
          <w:sz w:val="23"/>
          <w:szCs w:val="25"/>
          <w:rtl/>
        </w:rPr>
        <w:t xml:space="preserve"> [34].</w:t>
      </w:r>
      <w:r w:rsidRPr="00F87368">
        <w:rPr>
          <w:sz w:val="23"/>
          <w:szCs w:val="25"/>
          <w:rtl/>
        </w:rPr>
        <w:t xml:space="preserve"> </w:t>
      </w:r>
      <w:r w:rsidRPr="00F87368">
        <w:rPr>
          <w:rFonts w:hint="cs"/>
          <w:sz w:val="23"/>
          <w:szCs w:val="25"/>
          <w:rtl/>
        </w:rPr>
        <w:t>وي</w:t>
      </w:r>
      <w:r w:rsidRPr="00F87368">
        <w:rPr>
          <w:sz w:val="23"/>
          <w:szCs w:val="25"/>
          <w:rtl/>
        </w:rPr>
        <w:t xml:space="preserve"> معتقد است كه تمام فعاليت‌هاي اقتصادي هم به فناوري‌هاي فيزيكي</w:t>
      </w:r>
      <w:r w:rsidRPr="00F87368">
        <w:rPr>
          <w:sz w:val="23"/>
          <w:szCs w:val="25"/>
          <w:vertAlign w:val="superscript"/>
          <w:rtl/>
        </w:rPr>
        <w:footnoteReference w:id="9"/>
      </w:r>
      <w:r w:rsidRPr="00F87368">
        <w:rPr>
          <w:sz w:val="23"/>
          <w:szCs w:val="25"/>
          <w:rtl/>
        </w:rPr>
        <w:t xml:space="preserve"> و هم به فناوري‌هاي اجتماعي</w:t>
      </w:r>
      <w:r w:rsidRPr="00F87368">
        <w:rPr>
          <w:sz w:val="23"/>
          <w:szCs w:val="25"/>
          <w:vertAlign w:val="superscript"/>
          <w:rtl/>
        </w:rPr>
        <w:footnoteReference w:id="10"/>
      </w:r>
      <w:r w:rsidRPr="00F87368">
        <w:rPr>
          <w:sz w:val="23"/>
          <w:szCs w:val="25"/>
          <w:rtl/>
        </w:rPr>
        <w:t xml:space="preserve"> نيازمندند. فناوري‌هاي فيزيكي به ابزارها و دستورالعمل</w:t>
      </w:r>
      <w:r w:rsidRPr="00F87368">
        <w:rPr>
          <w:rFonts w:hint="cs"/>
          <w:sz w:val="23"/>
          <w:szCs w:val="25"/>
          <w:rtl/>
        </w:rPr>
        <w:t>‌هاي</w:t>
      </w:r>
      <w:r w:rsidRPr="00F87368">
        <w:rPr>
          <w:sz w:val="23"/>
          <w:szCs w:val="25"/>
          <w:rtl/>
        </w:rPr>
        <w:t xml:space="preserve"> انجام هر كار اشاره دارند در حالي كه فناوري‌هاي اجتماعي </w:t>
      </w:r>
      <w:r w:rsidRPr="00F87368">
        <w:rPr>
          <w:rFonts w:hint="cs"/>
          <w:sz w:val="23"/>
          <w:szCs w:val="25"/>
          <w:rtl/>
        </w:rPr>
        <w:t xml:space="preserve">معطوف </w:t>
      </w:r>
      <w:r w:rsidRPr="00F87368">
        <w:rPr>
          <w:sz w:val="23"/>
          <w:szCs w:val="25"/>
          <w:rtl/>
        </w:rPr>
        <w:t xml:space="preserve">به طريقه تقسيم كار و هماهنگ كردن امور </w:t>
      </w:r>
      <w:r w:rsidRPr="00F87368">
        <w:rPr>
          <w:rFonts w:hint="cs"/>
          <w:sz w:val="23"/>
          <w:szCs w:val="25"/>
          <w:rtl/>
        </w:rPr>
        <w:t>هستند</w:t>
      </w:r>
      <w:r w:rsidRPr="00F87368">
        <w:rPr>
          <w:sz w:val="23"/>
          <w:szCs w:val="25"/>
          <w:rtl/>
        </w:rPr>
        <w:t>. فناوري‌هاي اجتماعي كه به طور گسترده در يك جامعه به كار برده مي‌شوند به وسيله قوانين و مقررات، هنجارها، انتظارات و ساختارهاي حاكم</w:t>
      </w:r>
      <w:r w:rsidRPr="00F87368">
        <w:rPr>
          <w:rFonts w:hint="cs"/>
          <w:sz w:val="23"/>
          <w:szCs w:val="25"/>
          <w:rtl/>
        </w:rPr>
        <w:t>،</w:t>
      </w:r>
      <w:r w:rsidRPr="00F87368">
        <w:rPr>
          <w:sz w:val="23"/>
          <w:szCs w:val="25"/>
          <w:rtl/>
        </w:rPr>
        <w:t xml:space="preserve"> محدود و يا تقويت مي‌شوند</w:t>
      </w:r>
      <w:r w:rsidRPr="00F87368">
        <w:rPr>
          <w:rFonts w:hint="cs"/>
          <w:sz w:val="23"/>
          <w:szCs w:val="25"/>
          <w:rtl/>
        </w:rPr>
        <w:t xml:space="preserve"> [33].</w:t>
      </w:r>
      <w:r w:rsidRPr="00F87368">
        <w:rPr>
          <w:sz w:val="23"/>
          <w:szCs w:val="25"/>
          <w:rtl/>
        </w:rPr>
        <w:t xml:space="preserve"> در جاي ديگر</w:t>
      </w:r>
      <w:r w:rsidRPr="00F87368">
        <w:rPr>
          <w:rFonts w:hint="cs"/>
          <w:sz w:val="23"/>
          <w:szCs w:val="25"/>
          <w:rtl/>
        </w:rPr>
        <w:t>ي</w:t>
      </w:r>
      <w:r w:rsidRPr="00F87368">
        <w:rPr>
          <w:sz w:val="23"/>
          <w:szCs w:val="25"/>
          <w:rtl/>
        </w:rPr>
        <w:t xml:space="preserve"> نلسون بيان مي‌كند كه براي اينكه يك كشور بتواند در يك بخش صنعتي </w:t>
      </w:r>
      <w:r w:rsidRPr="00F87368">
        <w:rPr>
          <w:sz w:val="23"/>
          <w:szCs w:val="25"/>
          <w:rtl/>
        </w:rPr>
        <w:lastRenderedPageBreak/>
        <w:t xml:space="preserve">به همپايي فناورانه بپردازد علاوه بر ايجاد و توسعه فناوري‌هاي فيزيكي نيازمند ايجاد و توسعه فناوري‌هاي اجتماعي </w:t>
      </w:r>
      <w:r w:rsidRPr="00F87368">
        <w:rPr>
          <w:rFonts w:hint="cs"/>
          <w:sz w:val="23"/>
          <w:szCs w:val="25"/>
          <w:rtl/>
        </w:rPr>
        <w:t>نيز ه</w:t>
      </w:r>
      <w:r w:rsidRPr="00F87368">
        <w:rPr>
          <w:sz w:val="23"/>
          <w:szCs w:val="25"/>
          <w:rtl/>
        </w:rPr>
        <w:t>ست. به عبارتي او معتقد است كه بايد ميان فناوري‌هاي فيزيكي و اجتماعي نوعي رابطه هم‌تكاملي وجود داشته باشد. البته او اشاره مي‌كند كه كسب فناوري‌هاي اجتماعي از فناوري‌هاي فيزيكي دشوارتر است</w:t>
      </w:r>
      <w:r w:rsidRPr="00F87368">
        <w:rPr>
          <w:rFonts w:hint="cs"/>
          <w:sz w:val="23"/>
          <w:szCs w:val="25"/>
          <w:rtl/>
        </w:rPr>
        <w:t xml:space="preserve"> و حتي</w:t>
      </w:r>
      <w:r w:rsidRPr="00F87368">
        <w:rPr>
          <w:sz w:val="23"/>
          <w:szCs w:val="25"/>
          <w:rtl/>
        </w:rPr>
        <w:t xml:space="preserve"> از اين موضوع به عنوان چالشي براي ايجاد نظام‌هاي نوآوري مناسب به منظور همپايي فناورانه در كشورهاي متأخر و در حال توسعه ياد مي‌كند</w:t>
      </w:r>
      <w:r w:rsidRPr="00F87368">
        <w:rPr>
          <w:rFonts w:hint="cs"/>
          <w:sz w:val="23"/>
          <w:szCs w:val="25"/>
          <w:rtl/>
        </w:rPr>
        <w:t xml:space="preserve"> [35].</w:t>
      </w:r>
    </w:p>
    <w:p w:rsidR="00C57016" w:rsidRPr="00F87368" w:rsidRDefault="00C57016" w:rsidP="00C57016">
      <w:pPr>
        <w:jc w:val="both"/>
        <w:rPr>
          <w:sz w:val="23"/>
          <w:szCs w:val="25"/>
          <w:rtl/>
        </w:rPr>
      </w:pPr>
      <w:r w:rsidRPr="00F87368">
        <w:rPr>
          <w:sz w:val="23"/>
          <w:szCs w:val="25"/>
          <w:rtl/>
        </w:rPr>
        <w:t>فريمن</w:t>
      </w:r>
      <w:r w:rsidRPr="00F87368">
        <w:rPr>
          <w:rFonts w:hint="cs"/>
          <w:sz w:val="23"/>
          <w:szCs w:val="25"/>
          <w:rtl/>
        </w:rPr>
        <w:t>،</w:t>
      </w:r>
      <w:r w:rsidRPr="00F87368">
        <w:rPr>
          <w:sz w:val="23"/>
          <w:szCs w:val="25"/>
          <w:rtl/>
        </w:rPr>
        <w:t xml:space="preserve"> پرز و لوكا معتقدند كه فناوري‌هاي كليدي و نهادها در دوره‌هاي مختلف نيازمند چينش نهادي متفاوتي هستند و كشورهايي كه مبناي اين نهادها را در اختيار داشته و هر زمان لازم بوده نهادهاي مناسب ديگري را به سرعت ايجاد كرده‌اند</w:t>
      </w:r>
      <w:r w:rsidRPr="00F87368">
        <w:rPr>
          <w:rFonts w:hint="cs"/>
          <w:sz w:val="23"/>
          <w:szCs w:val="25"/>
          <w:rtl/>
        </w:rPr>
        <w:t xml:space="preserve"> در اين زمينه</w:t>
      </w:r>
      <w:r w:rsidRPr="00F87368">
        <w:rPr>
          <w:sz w:val="23"/>
          <w:szCs w:val="25"/>
          <w:rtl/>
        </w:rPr>
        <w:t xml:space="preserve"> موفق بوده‌اند</w:t>
      </w:r>
      <w:r w:rsidRPr="00F87368">
        <w:rPr>
          <w:rFonts w:hint="cs"/>
          <w:sz w:val="23"/>
          <w:szCs w:val="25"/>
          <w:rtl/>
        </w:rPr>
        <w:t xml:space="preserve"> [15و16].</w:t>
      </w:r>
      <w:r w:rsidRPr="00F87368">
        <w:rPr>
          <w:sz w:val="23"/>
          <w:szCs w:val="25"/>
          <w:rtl/>
        </w:rPr>
        <w:t xml:space="preserve"> براي مثال، بازار بزرگ داخلي آمريكا بي ترديد محيط مناسبي براي توسعه توليد انبوه فراهم كرده اما محيط نهادي اين كشور و توسعه سريع ساير نهادهاي مورد نياز</w:t>
      </w:r>
      <w:r w:rsidRPr="00F87368">
        <w:rPr>
          <w:rFonts w:hint="cs"/>
          <w:sz w:val="23"/>
          <w:szCs w:val="25"/>
          <w:rtl/>
        </w:rPr>
        <w:t xml:space="preserve"> نيز</w:t>
      </w:r>
      <w:r w:rsidRPr="00F87368">
        <w:rPr>
          <w:sz w:val="23"/>
          <w:szCs w:val="25"/>
          <w:rtl/>
        </w:rPr>
        <w:t xml:space="preserve"> نيرويي بوده كه آمريكا را به رهبري بازار در اين عرصه رسانده است. همچنين وجود سيستم تحقيق و توسعه قوي دانشگاهي در آلمان و توانايي حمايت آن از توسعه علم شيمي عامل اساسي پيشتازي آلمان در صنعت رنگ</w:t>
      </w:r>
      <w:r w:rsidRPr="00F87368">
        <w:rPr>
          <w:rFonts w:hint="cs"/>
          <w:sz w:val="23"/>
          <w:szCs w:val="25"/>
          <w:rtl/>
        </w:rPr>
        <w:t>‌</w:t>
      </w:r>
      <w:r w:rsidRPr="00F87368">
        <w:rPr>
          <w:sz w:val="23"/>
          <w:szCs w:val="25"/>
          <w:rtl/>
        </w:rPr>
        <w:t>دانه بوده است. به علاوه</w:t>
      </w:r>
      <w:r w:rsidRPr="00F87368">
        <w:rPr>
          <w:rFonts w:hint="cs"/>
          <w:sz w:val="23"/>
          <w:szCs w:val="25"/>
          <w:rtl/>
        </w:rPr>
        <w:t xml:space="preserve"> شكي نيست كه</w:t>
      </w:r>
      <w:r w:rsidRPr="00F87368">
        <w:rPr>
          <w:sz w:val="23"/>
          <w:szCs w:val="25"/>
          <w:rtl/>
        </w:rPr>
        <w:t xml:space="preserve"> جايگاه آمريكا در زيست‌فناوري امروزه مديون سيستم تحقيقاتي قوي دانشگاهي است كه به وسيله دولت تأمين مالي مي‌شود و نگاه</w:t>
      </w:r>
      <w:r w:rsidRPr="00F87368">
        <w:rPr>
          <w:rFonts w:hint="cs"/>
          <w:sz w:val="23"/>
          <w:szCs w:val="25"/>
          <w:rtl/>
        </w:rPr>
        <w:t>ي</w:t>
      </w:r>
      <w:r w:rsidRPr="00F87368">
        <w:rPr>
          <w:sz w:val="23"/>
          <w:szCs w:val="25"/>
          <w:rtl/>
        </w:rPr>
        <w:t xml:space="preserve"> مثبت و باز به كارآفريني دارد. وجود صنعت سرمايه‌گذاري خطرپذير و حقوق مالكيت فكري قوي</w:t>
      </w:r>
      <w:r w:rsidRPr="00F87368">
        <w:rPr>
          <w:rFonts w:hint="cs"/>
          <w:sz w:val="23"/>
          <w:szCs w:val="25"/>
          <w:rtl/>
        </w:rPr>
        <w:t xml:space="preserve"> نيز</w:t>
      </w:r>
      <w:r w:rsidRPr="00F87368">
        <w:rPr>
          <w:sz w:val="23"/>
          <w:szCs w:val="25"/>
          <w:rtl/>
        </w:rPr>
        <w:t xml:space="preserve"> از ديگر عوامل موثر </w:t>
      </w:r>
      <w:r w:rsidRPr="00F87368">
        <w:rPr>
          <w:rFonts w:hint="cs"/>
          <w:sz w:val="23"/>
          <w:szCs w:val="25"/>
          <w:rtl/>
        </w:rPr>
        <w:t xml:space="preserve">در اين خصوص </w:t>
      </w:r>
      <w:r w:rsidRPr="00F87368">
        <w:rPr>
          <w:sz w:val="23"/>
          <w:szCs w:val="25"/>
          <w:rtl/>
        </w:rPr>
        <w:t xml:space="preserve">هستند </w:t>
      </w:r>
      <w:r w:rsidRPr="00F87368">
        <w:rPr>
          <w:rFonts w:hint="cs"/>
          <w:sz w:val="23"/>
          <w:szCs w:val="25"/>
          <w:rtl/>
        </w:rPr>
        <w:t>[33].</w:t>
      </w:r>
      <w:r w:rsidRPr="00F87368">
        <w:rPr>
          <w:sz w:val="23"/>
          <w:szCs w:val="25"/>
          <w:rtl/>
        </w:rPr>
        <w:t xml:space="preserve"> به طور كلي از آنجا كه فناوري‌ها برساخت‌هاي اجتماعي</w:t>
      </w:r>
      <w:r w:rsidRPr="00F87368">
        <w:rPr>
          <w:sz w:val="23"/>
          <w:szCs w:val="25"/>
          <w:vertAlign w:val="superscript"/>
          <w:rtl/>
        </w:rPr>
        <w:footnoteReference w:id="11"/>
      </w:r>
      <w:r w:rsidRPr="00F87368">
        <w:rPr>
          <w:sz w:val="23"/>
          <w:szCs w:val="25"/>
          <w:rtl/>
        </w:rPr>
        <w:t xml:space="preserve"> هستند نيازها، اهداف و انگيزه‌ها، توانمندي‌ها، رخدادهاي كليدي در جامعه، ساختارهاي سياسي، ساختارهاي اقتصادي و صنعتي، فرهنگ جامعه و چگونگي ايفاء نقش دولت در حل مسائل و پيشرفت جامعه همگي عواملي هستند كه در قالب نهاد بر شكل‌گيري و تكامل فناوري‌ها تأثيرگذارند </w:t>
      </w:r>
      <w:r w:rsidRPr="00F87368">
        <w:rPr>
          <w:rFonts w:hint="cs"/>
          <w:sz w:val="23"/>
          <w:szCs w:val="25"/>
          <w:rtl/>
        </w:rPr>
        <w:t xml:space="preserve">[38]. </w:t>
      </w:r>
      <w:r w:rsidRPr="00F87368">
        <w:rPr>
          <w:sz w:val="23"/>
          <w:szCs w:val="25"/>
          <w:rtl/>
        </w:rPr>
        <w:t xml:space="preserve">از طرف ديگر، فناوري‌ها نيز خود محرك تغييرات نهادي هستند </w:t>
      </w:r>
      <w:r w:rsidRPr="00F87368">
        <w:rPr>
          <w:rFonts w:hint="cs"/>
          <w:sz w:val="23"/>
          <w:szCs w:val="25"/>
          <w:rtl/>
        </w:rPr>
        <w:t>كه</w:t>
      </w:r>
      <w:r w:rsidRPr="00F87368">
        <w:rPr>
          <w:sz w:val="23"/>
          <w:szCs w:val="25"/>
          <w:rtl/>
        </w:rPr>
        <w:t xml:space="preserve"> جذب و بكارگيري آنها در يك سيستم صنعتي ممكن است طيفي از تغييرات نهادي را موجب شود </w:t>
      </w:r>
      <w:r w:rsidRPr="00F87368">
        <w:rPr>
          <w:rFonts w:hint="cs"/>
          <w:sz w:val="23"/>
          <w:szCs w:val="25"/>
          <w:rtl/>
        </w:rPr>
        <w:t>[36].</w:t>
      </w:r>
      <w:r w:rsidRPr="00F87368">
        <w:rPr>
          <w:sz w:val="23"/>
          <w:szCs w:val="25"/>
          <w:rtl/>
        </w:rPr>
        <w:t xml:space="preserve"> از اين رو، موفقيت كشورها به خصوص كشورهاي در حال توسعه</w:t>
      </w:r>
      <w:r w:rsidRPr="00F87368">
        <w:rPr>
          <w:rFonts w:hint="cs"/>
          <w:sz w:val="23"/>
          <w:szCs w:val="25"/>
          <w:rtl/>
        </w:rPr>
        <w:t>‌اي</w:t>
      </w:r>
      <w:r w:rsidRPr="00F87368">
        <w:rPr>
          <w:sz w:val="23"/>
          <w:szCs w:val="25"/>
          <w:rtl/>
        </w:rPr>
        <w:t xml:space="preserve"> كه نيازمند تغييرات سريع فناوري و همپايي هستند تا حد زيادي تحت تأثير بر هم كنش نهاد و فناوري قرار دا</w:t>
      </w:r>
      <w:r w:rsidRPr="00F87368">
        <w:rPr>
          <w:rFonts w:hint="cs"/>
          <w:sz w:val="23"/>
          <w:szCs w:val="25"/>
          <w:rtl/>
        </w:rPr>
        <w:t>رن</w:t>
      </w:r>
      <w:r w:rsidRPr="00F87368">
        <w:rPr>
          <w:sz w:val="23"/>
          <w:szCs w:val="25"/>
          <w:rtl/>
        </w:rPr>
        <w:t xml:space="preserve">د </w:t>
      </w:r>
      <w:r w:rsidRPr="00F87368">
        <w:rPr>
          <w:rFonts w:hint="cs"/>
          <w:sz w:val="23"/>
          <w:szCs w:val="25"/>
          <w:rtl/>
        </w:rPr>
        <w:t>[33].</w:t>
      </w:r>
    </w:p>
    <w:p w:rsidR="00C57016" w:rsidRPr="00F87368" w:rsidRDefault="00C57016" w:rsidP="00C57016">
      <w:pPr>
        <w:jc w:val="both"/>
        <w:rPr>
          <w:sz w:val="23"/>
          <w:szCs w:val="25"/>
          <w:rtl/>
        </w:rPr>
      </w:pPr>
      <w:r w:rsidRPr="00F87368">
        <w:rPr>
          <w:sz w:val="23"/>
          <w:szCs w:val="25"/>
          <w:rtl/>
        </w:rPr>
        <w:t>چانگ و همكاران به مطالعه هم‌تكاملي فناوري و نهادها در نظام نوآوري بخشي صنعت فناوري اطلاعات و ارتباطات كره جنوبي پرداخت</w:t>
      </w:r>
      <w:r w:rsidRPr="00F87368">
        <w:rPr>
          <w:rFonts w:hint="cs"/>
          <w:sz w:val="23"/>
          <w:szCs w:val="25"/>
          <w:rtl/>
        </w:rPr>
        <w:t>ه و</w:t>
      </w:r>
      <w:r w:rsidRPr="00F87368">
        <w:rPr>
          <w:sz w:val="23"/>
          <w:szCs w:val="25"/>
          <w:rtl/>
        </w:rPr>
        <w:t xml:space="preserve"> بيان </w:t>
      </w:r>
      <w:r w:rsidRPr="00F87368">
        <w:rPr>
          <w:rFonts w:hint="cs"/>
          <w:sz w:val="23"/>
          <w:szCs w:val="25"/>
          <w:rtl/>
        </w:rPr>
        <w:t>كرده‌ا</w:t>
      </w:r>
      <w:r w:rsidRPr="00F87368">
        <w:rPr>
          <w:sz w:val="23"/>
          <w:szCs w:val="25"/>
          <w:rtl/>
        </w:rPr>
        <w:t xml:space="preserve">ند كه صنعت </w:t>
      </w:r>
      <w:r w:rsidRPr="00F87368">
        <w:rPr>
          <w:rFonts w:hint="cs"/>
          <w:sz w:val="23"/>
          <w:szCs w:val="25"/>
          <w:rtl/>
        </w:rPr>
        <w:t>مذكور</w:t>
      </w:r>
      <w:r w:rsidRPr="00F87368">
        <w:rPr>
          <w:sz w:val="23"/>
          <w:szCs w:val="25"/>
          <w:rtl/>
        </w:rPr>
        <w:t xml:space="preserve">، الگوي متمايزي </w:t>
      </w:r>
      <w:r w:rsidRPr="00F87368">
        <w:rPr>
          <w:rFonts w:hint="cs"/>
          <w:sz w:val="23"/>
          <w:szCs w:val="25"/>
          <w:rtl/>
        </w:rPr>
        <w:t>را از</w:t>
      </w:r>
      <w:r w:rsidRPr="00F87368">
        <w:rPr>
          <w:sz w:val="23"/>
          <w:szCs w:val="25"/>
          <w:rtl/>
        </w:rPr>
        <w:t xml:space="preserve"> سازوكارهاي يادگيري و پيكره‌بندي سازماني به نمايش گذاشته است. نظام نوآوري بخشي فناوري اطلاعات و ارتباطات هم‌زمان با كسب قابليت‌هاي فناورانه در اين بخش تكامل يافته و راهبردهاي فناوري </w:t>
      </w:r>
      <w:r w:rsidRPr="00F87368">
        <w:rPr>
          <w:rFonts w:hint="cs"/>
          <w:sz w:val="23"/>
          <w:szCs w:val="25"/>
          <w:rtl/>
        </w:rPr>
        <w:t xml:space="preserve">نيز </w:t>
      </w:r>
      <w:r w:rsidRPr="00F87368">
        <w:rPr>
          <w:sz w:val="23"/>
          <w:szCs w:val="25"/>
          <w:rtl/>
        </w:rPr>
        <w:t xml:space="preserve">به طور هم‌زمان با نهادهاي عمومي شكل گرفته و تكامل </w:t>
      </w:r>
      <w:r w:rsidRPr="00F87368">
        <w:rPr>
          <w:rFonts w:hint="cs"/>
          <w:sz w:val="23"/>
          <w:szCs w:val="25"/>
          <w:rtl/>
        </w:rPr>
        <w:t>پيدا كرده‌اند</w:t>
      </w:r>
      <w:r w:rsidRPr="00F87368">
        <w:rPr>
          <w:sz w:val="23"/>
          <w:szCs w:val="25"/>
          <w:rtl/>
        </w:rPr>
        <w:t>. آنها معتقدند كه گذار از مصرف‌كننده به توليدكننده فناوري، يك فرآيند تصادفي و خودكار نيست. يادگيري تجمعي</w:t>
      </w:r>
      <w:r w:rsidRPr="00F87368">
        <w:rPr>
          <w:sz w:val="23"/>
          <w:szCs w:val="25"/>
          <w:vertAlign w:val="superscript"/>
          <w:rtl/>
        </w:rPr>
        <w:footnoteReference w:id="12"/>
      </w:r>
      <w:r w:rsidRPr="00F87368">
        <w:rPr>
          <w:sz w:val="23"/>
          <w:szCs w:val="25"/>
          <w:rtl/>
        </w:rPr>
        <w:t xml:space="preserve"> هم در حوزه فناوري و هم سازمان، عوامل</w:t>
      </w:r>
      <w:r w:rsidRPr="00F87368">
        <w:rPr>
          <w:rFonts w:hint="cs"/>
          <w:sz w:val="23"/>
          <w:szCs w:val="25"/>
          <w:rtl/>
        </w:rPr>
        <w:t>ي</w:t>
      </w:r>
      <w:r w:rsidRPr="00F87368">
        <w:rPr>
          <w:sz w:val="23"/>
          <w:szCs w:val="25"/>
          <w:rtl/>
        </w:rPr>
        <w:t xml:space="preserve"> كليدي در مسير به‌روزرساني قابليت‌هاي فناورانه هستند. از ديدگاه آنها، طراحي ترتيبات سازماني و نهادي مطابق تغيير و تحولات حوزه فناوري براي توسعه و به‌روزرساني قابليت‌هاي فناورانه در يك بخش بسيار مهم است</w:t>
      </w:r>
      <w:r w:rsidRPr="00F87368">
        <w:rPr>
          <w:rFonts w:hint="cs"/>
          <w:sz w:val="23"/>
          <w:szCs w:val="25"/>
          <w:rtl/>
        </w:rPr>
        <w:t xml:space="preserve"> [8].</w:t>
      </w:r>
      <w:r w:rsidRPr="00F87368">
        <w:rPr>
          <w:sz w:val="23"/>
          <w:szCs w:val="25"/>
          <w:rtl/>
        </w:rPr>
        <w:t xml:space="preserve"> چانگ و همكاران معتقدند كه فعاليت‌هاي نوآوري در هر مرحله از گذار اقتصادهاي در حال ظهور، نيازمند </w:t>
      </w:r>
      <w:r w:rsidRPr="00F87368">
        <w:rPr>
          <w:rFonts w:hint="cs"/>
          <w:sz w:val="23"/>
          <w:szCs w:val="25"/>
          <w:rtl/>
        </w:rPr>
        <w:t xml:space="preserve">يك </w:t>
      </w:r>
      <w:r w:rsidRPr="00F87368">
        <w:rPr>
          <w:sz w:val="23"/>
          <w:szCs w:val="25"/>
          <w:rtl/>
        </w:rPr>
        <w:t xml:space="preserve">چارچوب نهادي مناسب با سطح قابليت‌هاي فناورانه بازيگران فعال </w:t>
      </w:r>
      <w:r w:rsidRPr="00F87368">
        <w:rPr>
          <w:rFonts w:hint="cs"/>
          <w:sz w:val="23"/>
          <w:szCs w:val="25"/>
          <w:rtl/>
        </w:rPr>
        <w:t>است [9].</w:t>
      </w:r>
      <w:r w:rsidRPr="00F87368">
        <w:rPr>
          <w:sz w:val="23"/>
          <w:szCs w:val="25"/>
        </w:rPr>
        <w:t xml:space="preserve"> </w:t>
      </w:r>
      <w:r w:rsidRPr="00F87368">
        <w:rPr>
          <w:rFonts w:hint="cs"/>
          <w:sz w:val="23"/>
          <w:szCs w:val="25"/>
          <w:rtl/>
        </w:rPr>
        <w:t>آنها</w:t>
      </w:r>
      <w:r w:rsidRPr="00F87368">
        <w:rPr>
          <w:sz w:val="23"/>
          <w:szCs w:val="25"/>
          <w:rtl/>
        </w:rPr>
        <w:t xml:space="preserve"> با مطالعه پساهمپايي</w:t>
      </w:r>
      <w:r w:rsidRPr="00F87368">
        <w:rPr>
          <w:sz w:val="23"/>
          <w:szCs w:val="25"/>
          <w:vertAlign w:val="superscript"/>
          <w:rtl/>
        </w:rPr>
        <w:footnoteReference w:id="13"/>
      </w:r>
      <w:r w:rsidRPr="00F87368">
        <w:rPr>
          <w:sz w:val="23"/>
          <w:szCs w:val="25"/>
          <w:rtl/>
        </w:rPr>
        <w:t xml:space="preserve"> در صنعت فناوري </w:t>
      </w:r>
      <w:r w:rsidRPr="00F87368">
        <w:rPr>
          <w:sz w:val="23"/>
          <w:szCs w:val="25"/>
          <w:rtl/>
        </w:rPr>
        <w:lastRenderedPageBreak/>
        <w:t xml:space="preserve">اطلاعات و ارتباطات كره جنوبي، به اين نتيجه </w:t>
      </w:r>
      <w:r w:rsidRPr="00F87368">
        <w:rPr>
          <w:rFonts w:hint="cs"/>
          <w:sz w:val="23"/>
          <w:szCs w:val="25"/>
          <w:rtl/>
        </w:rPr>
        <w:t>رسيده‌اند</w:t>
      </w:r>
      <w:r w:rsidRPr="00F87368">
        <w:rPr>
          <w:sz w:val="23"/>
          <w:szCs w:val="25"/>
          <w:rtl/>
        </w:rPr>
        <w:t xml:space="preserve"> كه نهادهايي كه براي مرحله همپايي فناروانه مناسب هستند لزوماً براي مرحله پساهمپايي مناسب نيستند و عدم هم‌تكاملي ميان نهادها با نوآوري‌هاي جديد مي‌تواند منجر به شكست سيستمي در گذار به مرحله پساهمپايي شود</w:t>
      </w:r>
      <w:r w:rsidRPr="00F87368">
        <w:rPr>
          <w:rFonts w:hint="cs"/>
          <w:sz w:val="23"/>
          <w:szCs w:val="25"/>
          <w:rtl/>
        </w:rPr>
        <w:t xml:space="preserve"> [10].</w:t>
      </w:r>
    </w:p>
    <w:p w:rsidR="00C57016" w:rsidRPr="00F87368" w:rsidRDefault="00C57016" w:rsidP="00C57016">
      <w:pPr>
        <w:jc w:val="both"/>
        <w:rPr>
          <w:sz w:val="23"/>
          <w:szCs w:val="25"/>
          <w:rtl/>
        </w:rPr>
      </w:pPr>
      <w:r w:rsidRPr="00F87368">
        <w:rPr>
          <w:sz w:val="23"/>
          <w:szCs w:val="25"/>
          <w:rtl/>
        </w:rPr>
        <w:t>به علاوه در پيشينه همپايي فناورانه، وجود بازار و تقاضا چه از نوع صادارتي و چه از نوع بازار و تقاضاي داخلي مي‌تواند به عنوان يك پيشران اساسي براي همپايي فناورانه در كشورهاي تازه صنعتي</w:t>
      </w:r>
      <w:r w:rsidRPr="00F87368">
        <w:rPr>
          <w:rFonts w:hint="cs"/>
          <w:sz w:val="23"/>
          <w:szCs w:val="25"/>
          <w:rtl/>
        </w:rPr>
        <w:t>‌</w:t>
      </w:r>
      <w:r w:rsidRPr="00F87368">
        <w:rPr>
          <w:sz w:val="23"/>
          <w:szCs w:val="25"/>
          <w:rtl/>
        </w:rPr>
        <w:t>شده و متأخر به شمار رود و به عبارتي ميان بازار و تقاضا و شكل‌گيري و تكامل دانش و قابليت‌هاي فناورانه در يك حوزه صنعتي، هم‌تكاملي وجود دارد. برخي پژوهش‌ها بر تأثير بازارهاي صادراتي بر همپايي فناورانه در كشورهاي شرق آسيا نظير كره جنوبي و تايوان پرداخته‌اند</w:t>
      </w:r>
      <w:r w:rsidRPr="00F87368">
        <w:rPr>
          <w:rFonts w:hint="cs"/>
          <w:sz w:val="23"/>
          <w:szCs w:val="25"/>
          <w:rtl/>
        </w:rPr>
        <w:t xml:space="preserve"> [17و18و37] </w:t>
      </w:r>
      <w:r w:rsidRPr="00F87368">
        <w:rPr>
          <w:sz w:val="23"/>
          <w:szCs w:val="25"/>
          <w:rtl/>
        </w:rPr>
        <w:t xml:space="preserve">در حالي كه برخي </w:t>
      </w:r>
      <w:r w:rsidRPr="00F87368">
        <w:rPr>
          <w:rFonts w:hint="cs"/>
          <w:sz w:val="23"/>
          <w:szCs w:val="25"/>
          <w:rtl/>
        </w:rPr>
        <w:t>ديگر</w:t>
      </w:r>
      <w:r w:rsidRPr="00F87368">
        <w:rPr>
          <w:sz w:val="23"/>
          <w:szCs w:val="25"/>
          <w:rtl/>
        </w:rPr>
        <w:t xml:space="preserve"> ب</w:t>
      </w:r>
      <w:r w:rsidRPr="00F87368">
        <w:rPr>
          <w:rFonts w:hint="cs"/>
          <w:sz w:val="23"/>
          <w:szCs w:val="25"/>
          <w:rtl/>
        </w:rPr>
        <w:t>ه</w:t>
      </w:r>
      <w:r w:rsidRPr="00F87368">
        <w:rPr>
          <w:sz w:val="23"/>
          <w:szCs w:val="25"/>
          <w:rtl/>
        </w:rPr>
        <w:t xml:space="preserve"> تأثير بازار و تقاضاي داخلي كشورها</w:t>
      </w:r>
      <w:r w:rsidRPr="00F87368">
        <w:rPr>
          <w:rFonts w:hint="cs"/>
          <w:sz w:val="23"/>
          <w:szCs w:val="25"/>
          <w:rtl/>
        </w:rPr>
        <w:t>يي</w:t>
      </w:r>
      <w:r w:rsidRPr="00F87368">
        <w:rPr>
          <w:sz w:val="23"/>
          <w:szCs w:val="25"/>
          <w:rtl/>
        </w:rPr>
        <w:t xml:space="preserve"> نظير چين، هند و برزيل بر همپايي فناورانه در اين كشورها </w:t>
      </w:r>
      <w:r w:rsidRPr="00F87368">
        <w:rPr>
          <w:rFonts w:hint="cs"/>
          <w:sz w:val="23"/>
          <w:szCs w:val="25"/>
          <w:rtl/>
        </w:rPr>
        <w:t>اشاره</w:t>
      </w:r>
      <w:r w:rsidRPr="00F87368">
        <w:rPr>
          <w:sz w:val="23"/>
          <w:szCs w:val="25"/>
          <w:rtl/>
        </w:rPr>
        <w:t xml:space="preserve"> كرده‌اند</w:t>
      </w:r>
      <w:r w:rsidRPr="00F87368">
        <w:rPr>
          <w:rFonts w:hint="cs"/>
          <w:sz w:val="23"/>
          <w:szCs w:val="25"/>
          <w:rtl/>
        </w:rPr>
        <w:t xml:space="preserve"> [28و32].</w:t>
      </w:r>
      <w:r w:rsidRPr="00F87368">
        <w:rPr>
          <w:sz w:val="23"/>
          <w:szCs w:val="25"/>
          <w:rtl/>
        </w:rPr>
        <w:t xml:space="preserve"> به طور كلي بازار و تقاضا چه از نوع صادراتي و چه </w:t>
      </w:r>
      <w:r w:rsidRPr="00F87368">
        <w:rPr>
          <w:rFonts w:hint="cs"/>
          <w:sz w:val="23"/>
          <w:szCs w:val="25"/>
          <w:rtl/>
        </w:rPr>
        <w:t xml:space="preserve">از نوع </w:t>
      </w:r>
      <w:r w:rsidRPr="00F87368">
        <w:rPr>
          <w:sz w:val="23"/>
          <w:szCs w:val="25"/>
          <w:rtl/>
        </w:rPr>
        <w:t xml:space="preserve">داخلي </w:t>
      </w:r>
      <w:r w:rsidRPr="00F87368">
        <w:rPr>
          <w:rFonts w:hint="cs"/>
          <w:sz w:val="23"/>
          <w:szCs w:val="25"/>
          <w:rtl/>
        </w:rPr>
        <w:t xml:space="preserve">آن </w:t>
      </w:r>
      <w:r w:rsidRPr="00F87368">
        <w:rPr>
          <w:sz w:val="23"/>
          <w:szCs w:val="25"/>
          <w:rtl/>
        </w:rPr>
        <w:t>مي‌تواند از طريق هم‌تكاملي نقش پ</w:t>
      </w:r>
      <w:r w:rsidRPr="00F87368">
        <w:rPr>
          <w:rFonts w:hint="cs"/>
          <w:sz w:val="23"/>
          <w:szCs w:val="25"/>
          <w:rtl/>
        </w:rPr>
        <w:t>ُ</w:t>
      </w:r>
      <w:r w:rsidRPr="00F87368">
        <w:rPr>
          <w:sz w:val="23"/>
          <w:szCs w:val="25"/>
          <w:rtl/>
        </w:rPr>
        <w:t xml:space="preserve">ررنگي </w:t>
      </w:r>
      <w:r w:rsidRPr="00F87368">
        <w:rPr>
          <w:rFonts w:hint="cs"/>
          <w:sz w:val="23"/>
          <w:szCs w:val="25"/>
          <w:rtl/>
        </w:rPr>
        <w:t xml:space="preserve">را </w:t>
      </w:r>
      <w:r w:rsidRPr="00F87368">
        <w:rPr>
          <w:sz w:val="23"/>
          <w:szCs w:val="25"/>
          <w:rtl/>
        </w:rPr>
        <w:t>در شكل‌گيري و تكامل قابليت‌هاي فناورانه در يك بخش صنعتي خاص بازي كند.</w:t>
      </w:r>
    </w:p>
    <w:p w:rsidR="00C57016" w:rsidRPr="00F87368" w:rsidRDefault="00C57016" w:rsidP="00C57016">
      <w:pPr>
        <w:jc w:val="both"/>
        <w:rPr>
          <w:sz w:val="23"/>
          <w:szCs w:val="25"/>
          <w:rtl/>
        </w:rPr>
      </w:pPr>
      <w:r w:rsidRPr="00F87368">
        <w:rPr>
          <w:sz w:val="23"/>
          <w:szCs w:val="25"/>
          <w:rtl/>
          <w:lang w:bidi="ar-SA"/>
        </w:rPr>
        <w:t xml:space="preserve">حميدي مطلق و همكاران </w:t>
      </w:r>
      <w:r w:rsidRPr="00F87368">
        <w:rPr>
          <w:rFonts w:hint="cs"/>
          <w:sz w:val="23"/>
          <w:szCs w:val="25"/>
          <w:rtl/>
          <w:lang w:bidi="ar-SA"/>
        </w:rPr>
        <w:t xml:space="preserve">نيز </w:t>
      </w:r>
      <w:r w:rsidRPr="00F87368">
        <w:rPr>
          <w:sz w:val="23"/>
          <w:szCs w:val="25"/>
          <w:rtl/>
          <w:lang w:bidi="ar-SA"/>
        </w:rPr>
        <w:t>به مطالعه حركت‌هاي جمعي و تغييرات نهادها/سياست‌ها و فناوري در رابطه با شكل</w:t>
      </w:r>
      <w:r w:rsidRPr="00F87368">
        <w:rPr>
          <w:rFonts w:hint="cs"/>
          <w:sz w:val="23"/>
          <w:szCs w:val="25"/>
          <w:rtl/>
          <w:lang w:bidi="ar-SA"/>
        </w:rPr>
        <w:t>‌</w:t>
      </w:r>
      <w:r w:rsidRPr="00F87368">
        <w:rPr>
          <w:sz w:val="23"/>
          <w:szCs w:val="25"/>
          <w:rtl/>
          <w:lang w:bidi="ar-SA"/>
        </w:rPr>
        <w:t>گيري بنگاه‌هاي علم</w:t>
      </w:r>
      <w:r w:rsidRPr="00F87368">
        <w:rPr>
          <w:rFonts w:hint="cs"/>
          <w:sz w:val="23"/>
          <w:szCs w:val="25"/>
          <w:rtl/>
          <w:lang w:bidi="ar-SA"/>
        </w:rPr>
        <w:t>‌</w:t>
      </w:r>
      <w:r w:rsidRPr="00F87368">
        <w:rPr>
          <w:sz w:val="23"/>
          <w:szCs w:val="25"/>
          <w:rtl/>
          <w:lang w:bidi="ar-SA"/>
        </w:rPr>
        <w:t>محور در صنعت زيست</w:t>
      </w:r>
      <w:r w:rsidRPr="00F87368">
        <w:rPr>
          <w:rFonts w:hint="cs"/>
          <w:sz w:val="23"/>
          <w:szCs w:val="25"/>
          <w:rtl/>
          <w:lang w:bidi="ar-SA"/>
        </w:rPr>
        <w:t>‌</w:t>
      </w:r>
      <w:r w:rsidRPr="00F87368">
        <w:rPr>
          <w:sz w:val="23"/>
          <w:szCs w:val="25"/>
          <w:rtl/>
          <w:lang w:bidi="ar-SA"/>
        </w:rPr>
        <w:t>داروي ايران پرداخته</w:t>
      </w:r>
      <w:r w:rsidRPr="00F87368">
        <w:rPr>
          <w:rFonts w:hint="cs"/>
          <w:sz w:val="23"/>
          <w:szCs w:val="25"/>
          <w:rtl/>
          <w:lang w:bidi="ar-SA"/>
        </w:rPr>
        <w:t>‌</w:t>
      </w:r>
      <w:r w:rsidRPr="00F87368">
        <w:rPr>
          <w:sz w:val="23"/>
          <w:szCs w:val="25"/>
          <w:rtl/>
          <w:lang w:bidi="ar-SA"/>
        </w:rPr>
        <w:t xml:space="preserve">اند. </w:t>
      </w:r>
      <w:r w:rsidRPr="00F87368">
        <w:rPr>
          <w:rFonts w:hint="cs"/>
          <w:sz w:val="23"/>
          <w:szCs w:val="25"/>
          <w:rtl/>
          <w:lang w:bidi="ar-SA"/>
        </w:rPr>
        <w:t>اين صنعت در</w:t>
      </w:r>
      <w:r w:rsidRPr="00F87368">
        <w:rPr>
          <w:sz w:val="23"/>
          <w:szCs w:val="25"/>
          <w:rtl/>
          <w:lang w:bidi="ar-SA"/>
        </w:rPr>
        <w:t xml:space="preserve"> تجاري</w:t>
      </w:r>
      <w:r w:rsidRPr="00F87368">
        <w:rPr>
          <w:rFonts w:hint="cs"/>
          <w:sz w:val="23"/>
          <w:szCs w:val="25"/>
          <w:rtl/>
          <w:lang w:bidi="ar-SA"/>
        </w:rPr>
        <w:t>‌</w:t>
      </w:r>
      <w:r w:rsidRPr="00F87368">
        <w:rPr>
          <w:sz w:val="23"/>
          <w:szCs w:val="25"/>
          <w:rtl/>
          <w:lang w:bidi="ar-SA"/>
        </w:rPr>
        <w:t>سازي زيست</w:t>
      </w:r>
      <w:r w:rsidRPr="00F87368">
        <w:rPr>
          <w:rFonts w:hint="cs"/>
          <w:sz w:val="23"/>
          <w:szCs w:val="25"/>
          <w:rtl/>
          <w:lang w:bidi="ar-SA"/>
        </w:rPr>
        <w:t>‌</w:t>
      </w:r>
      <w:r w:rsidRPr="00F87368">
        <w:rPr>
          <w:sz w:val="23"/>
          <w:szCs w:val="25"/>
          <w:rtl/>
          <w:lang w:bidi="ar-SA"/>
        </w:rPr>
        <w:t xml:space="preserve">داروها موفقيت چشمگيري داشته </w:t>
      </w:r>
      <w:r w:rsidRPr="00F87368">
        <w:rPr>
          <w:rFonts w:hint="cs"/>
          <w:sz w:val="23"/>
          <w:szCs w:val="25"/>
          <w:rtl/>
          <w:lang w:bidi="ar-SA"/>
        </w:rPr>
        <w:t>و</w:t>
      </w:r>
      <w:r w:rsidRPr="00F87368">
        <w:rPr>
          <w:sz w:val="23"/>
          <w:szCs w:val="25"/>
          <w:rtl/>
          <w:lang w:bidi="ar-SA"/>
        </w:rPr>
        <w:t xml:space="preserve"> اين موفقيت بيش از هر چيز </w:t>
      </w:r>
      <w:r w:rsidRPr="00F87368">
        <w:rPr>
          <w:rFonts w:hint="cs"/>
          <w:sz w:val="23"/>
          <w:szCs w:val="25"/>
          <w:rtl/>
          <w:lang w:bidi="ar-SA"/>
        </w:rPr>
        <w:t>در نتيجه</w:t>
      </w:r>
      <w:r w:rsidRPr="00F87368">
        <w:rPr>
          <w:sz w:val="23"/>
          <w:szCs w:val="25"/>
          <w:rtl/>
          <w:lang w:bidi="ar-SA"/>
        </w:rPr>
        <w:t xml:space="preserve"> وقوع يك تغيير نهادي قابل توجه از </w:t>
      </w:r>
      <w:r w:rsidRPr="00F87368">
        <w:rPr>
          <w:rFonts w:hint="cs"/>
          <w:sz w:val="23"/>
          <w:szCs w:val="25"/>
          <w:rtl/>
          <w:lang w:bidi="ar-SA"/>
        </w:rPr>
        <w:t>"</w:t>
      </w:r>
      <w:r w:rsidRPr="00F87368">
        <w:rPr>
          <w:sz w:val="23"/>
          <w:szCs w:val="25"/>
          <w:rtl/>
          <w:lang w:bidi="ar-SA"/>
        </w:rPr>
        <w:t>شركت‌هاي تأمين</w:t>
      </w:r>
      <w:r w:rsidRPr="00F87368">
        <w:rPr>
          <w:rFonts w:hint="cs"/>
          <w:sz w:val="23"/>
          <w:szCs w:val="25"/>
          <w:rtl/>
          <w:lang w:bidi="ar-SA"/>
        </w:rPr>
        <w:t>‌</w:t>
      </w:r>
      <w:r w:rsidRPr="00F87368">
        <w:rPr>
          <w:sz w:val="23"/>
          <w:szCs w:val="25"/>
          <w:rtl/>
          <w:lang w:bidi="ar-SA"/>
        </w:rPr>
        <w:t>محور دولتي</w:t>
      </w:r>
      <w:r w:rsidRPr="00F87368">
        <w:rPr>
          <w:rFonts w:hint="cs"/>
          <w:sz w:val="23"/>
          <w:szCs w:val="25"/>
          <w:rtl/>
          <w:lang w:bidi="ar-SA"/>
        </w:rPr>
        <w:t>"</w:t>
      </w:r>
      <w:r w:rsidRPr="00F87368">
        <w:rPr>
          <w:sz w:val="23"/>
          <w:szCs w:val="25"/>
          <w:rtl/>
          <w:lang w:bidi="ar-SA"/>
        </w:rPr>
        <w:t xml:space="preserve"> به سمت </w:t>
      </w:r>
      <w:r w:rsidRPr="00F87368">
        <w:rPr>
          <w:rFonts w:hint="cs"/>
          <w:sz w:val="23"/>
          <w:szCs w:val="25"/>
          <w:rtl/>
          <w:lang w:bidi="ar-SA"/>
        </w:rPr>
        <w:t>"</w:t>
      </w:r>
      <w:r w:rsidRPr="00F87368">
        <w:rPr>
          <w:sz w:val="23"/>
          <w:szCs w:val="25"/>
          <w:rtl/>
          <w:lang w:bidi="ar-SA"/>
        </w:rPr>
        <w:t>شركت‌هاي علم</w:t>
      </w:r>
      <w:r w:rsidRPr="00F87368">
        <w:rPr>
          <w:rFonts w:hint="cs"/>
          <w:sz w:val="23"/>
          <w:szCs w:val="25"/>
          <w:rtl/>
          <w:lang w:bidi="ar-SA"/>
        </w:rPr>
        <w:t>‌</w:t>
      </w:r>
      <w:r w:rsidRPr="00F87368">
        <w:rPr>
          <w:sz w:val="23"/>
          <w:szCs w:val="25"/>
          <w:rtl/>
          <w:lang w:bidi="ar-SA"/>
        </w:rPr>
        <w:t>محور خصوصي</w:t>
      </w:r>
      <w:r w:rsidRPr="00F87368">
        <w:rPr>
          <w:rFonts w:hint="cs"/>
          <w:sz w:val="23"/>
          <w:szCs w:val="25"/>
          <w:rtl/>
          <w:lang w:bidi="ar-SA"/>
        </w:rPr>
        <w:t>"</w:t>
      </w:r>
      <w:r w:rsidRPr="00F87368">
        <w:rPr>
          <w:sz w:val="23"/>
          <w:szCs w:val="25"/>
          <w:rtl/>
          <w:lang w:bidi="ar-SA"/>
        </w:rPr>
        <w:t xml:space="preserve"> بوده است. يافته‌هاي آنها نشان مي‌دهد كه در پس شكل</w:t>
      </w:r>
      <w:r w:rsidRPr="00F87368">
        <w:rPr>
          <w:rFonts w:hint="cs"/>
          <w:sz w:val="23"/>
          <w:szCs w:val="25"/>
          <w:rtl/>
          <w:lang w:bidi="ar-SA"/>
        </w:rPr>
        <w:t>‌</w:t>
      </w:r>
      <w:r w:rsidRPr="00F87368">
        <w:rPr>
          <w:sz w:val="23"/>
          <w:szCs w:val="25"/>
          <w:rtl/>
          <w:lang w:bidi="ar-SA"/>
        </w:rPr>
        <w:t>گيري اين بنگاه‌هاي علم</w:t>
      </w:r>
      <w:r w:rsidRPr="00F87368">
        <w:rPr>
          <w:rFonts w:hint="cs"/>
          <w:sz w:val="23"/>
          <w:szCs w:val="25"/>
          <w:rtl/>
          <w:lang w:bidi="ar-SA"/>
        </w:rPr>
        <w:t>‌</w:t>
      </w:r>
      <w:r w:rsidRPr="00F87368">
        <w:rPr>
          <w:sz w:val="23"/>
          <w:szCs w:val="25"/>
          <w:rtl/>
          <w:lang w:bidi="ar-SA"/>
        </w:rPr>
        <w:t>محور، چهار اقدام نهادي مهم وجود دارد و شبكه</w:t>
      </w:r>
      <w:r w:rsidRPr="00F87368">
        <w:rPr>
          <w:rFonts w:hint="cs"/>
          <w:sz w:val="23"/>
          <w:szCs w:val="25"/>
          <w:rtl/>
          <w:lang w:bidi="ar-SA"/>
        </w:rPr>
        <w:t>‌</w:t>
      </w:r>
      <w:r w:rsidRPr="00F87368">
        <w:rPr>
          <w:sz w:val="23"/>
          <w:szCs w:val="25"/>
          <w:rtl/>
          <w:lang w:bidi="ar-SA"/>
        </w:rPr>
        <w:t>اي از افراد و كنشگ</w:t>
      </w:r>
      <w:r w:rsidRPr="00F87368">
        <w:rPr>
          <w:rFonts w:hint="cs"/>
          <w:sz w:val="23"/>
          <w:szCs w:val="25"/>
          <w:rtl/>
          <w:lang w:bidi="ar-SA"/>
        </w:rPr>
        <w:t>ر</w:t>
      </w:r>
      <w:r w:rsidRPr="00F87368">
        <w:rPr>
          <w:sz w:val="23"/>
          <w:szCs w:val="25"/>
          <w:rtl/>
          <w:lang w:bidi="ar-SA"/>
        </w:rPr>
        <w:t>ان كليدي (كارآفرينان نهادي) از بخش‌هاي خصوصي و دولتي به صورت</w:t>
      </w:r>
      <w:r w:rsidRPr="00F87368">
        <w:rPr>
          <w:rFonts w:hint="cs"/>
          <w:sz w:val="23"/>
          <w:szCs w:val="25"/>
          <w:rtl/>
          <w:lang w:bidi="ar-SA"/>
        </w:rPr>
        <w:t>‌هاي</w:t>
      </w:r>
      <w:r w:rsidRPr="00F87368">
        <w:rPr>
          <w:sz w:val="23"/>
          <w:szCs w:val="25"/>
          <w:rtl/>
          <w:lang w:bidi="ar-SA"/>
        </w:rPr>
        <w:t xml:space="preserve"> رسمي و غيررسمي در تحقق تك</w:t>
      </w:r>
      <w:r w:rsidRPr="00F87368">
        <w:rPr>
          <w:rFonts w:hint="cs"/>
          <w:sz w:val="23"/>
          <w:szCs w:val="25"/>
          <w:rtl/>
          <w:lang w:bidi="ar-SA"/>
        </w:rPr>
        <w:t>‌</w:t>
      </w:r>
      <w:r w:rsidRPr="00F87368">
        <w:rPr>
          <w:sz w:val="23"/>
          <w:szCs w:val="25"/>
          <w:rtl/>
          <w:lang w:bidi="ar-SA"/>
        </w:rPr>
        <w:t xml:space="preserve">تك اين نهادها </w:t>
      </w:r>
      <w:r w:rsidRPr="00F87368">
        <w:rPr>
          <w:rFonts w:hint="cs"/>
          <w:sz w:val="23"/>
          <w:szCs w:val="25"/>
          <w:rtl/>
          <w:lang w:bidi="ar-SA"/>
        </w:rPr>
        <w:t>نقش</w:t>
      </w:r>
      <w:r w:rsidRPr="00F87368">
        <w:rPr>
          <w:sz w:val="23"/>
          <w:szCs w:val="25"/>
          <w:rtl/>
          <w:lang w:bidi="ar-SA"/>
        </w:rPr>
        <w:t xml:space="preserve"> داشته</w:t>
      </w:r>
      <w:r w:rsidRPr="00F87368">
        <w:rPr>
          <w:rFonts w:hint="cs"/>
          <w:sz w:val="23"/>
          <w:szCs w:val="25"/>
          <w:rtl/>
          <w:lang w:bidi="ar-SA"/>
        </w:rPr>
        <w:t>‌</w:t>
      </w:r>
      <w:r w:rsidRPr="00F87368">
        <w:rPr>
          <w:sz w:val="23"/>
          <w:szCs w:val="25"/>
          <w:rtl/>
          <w:lang w:bidi="ar-SA"/>
        </w:rPr>
        <w:t xml:space="preserve">اند و هيچ يك از </w:t>
      </w:r>
      <w:r w:rsidRPr="00F87368">
        <w:rPr>
          <w:rFonts w:hint="cs"/>
          <w:sz w:val="23"/>
          <w:szCs w:val="25"/>
          <w:rtl/>
          <w:lang w:bidi="ar-SA"/>
        </w:rPr>
        <w:t xml:space="preserve">اين </w:t>
      </w:r>
      <w:r w:rsidRPr="00F87368">
        <w:rPr>
          <w:sz w:val="23"/>
          <w:szCs w:val="25"/>
          <w:rtl/>
          <w:lang w:bidi="ar-SA"/>
        </w:rPr>
        <w:t>اقدامات نهادي به تنهايي از سوي كارآفرينان نهادي در يك بخش توسعه نيافت</w:t>
      </w:r>
      <w:r w:rsidRPr="00F87368">
        <w:rPr>
          <w:rFonts w:hint="cs"/>
          <w:sz w:val="23"/>
          <w:szCs w:val="25"/>
          <w:rtl/>
          <w:lang w:bidi="ar-SA"/>
        </w:rPr>
        <w:t>ه است [2]</w:t>
      </w:r>
      <w:r w:rsidRPr="00F87368">
        <w:rPr>
          <w:sz w:val="23"/>
          <w:szCs w:val="25"/>
          <w:rtl/>
          <w:lang w:bidi="ar-SA"/>
        </w:rPr>
        <w:t>.</w:t>
      </w:r>
      <w:r w:rsidRPr="00F87368">
        <w:rPr>
          <w:rFonts w:hint="cs"/>
          <w:sz w:val="23"/>
          <w:szCs w:val="25"/>
          <w:rtl/>
          <w:lang w:bidi="ar-SA"/>
        </w:rPr>
        <w:t xml:space="preserve"> </w:t>
      </w:r>
      <w:r w:rsidRPr="00F87368">
        <w:rPr>
          <w:sz w:val="23"/>
          <w:szCs w:val="25"/>
          <w:rtl/>
        </w:rPr>
        <w:t xml:space="preserve">احمدوند و همكاران </w:t>
      </w:r>
      <w:r w:rsidRPr="00F87368">
        <w:rPr>
          <w:rFonts w:hint="cs"/>
          <w:sz w:val="23"/>
          <w:szCs w:val="25"/>
          <w:rtl/>
        </w:rPr>
        <w:t xml:space="preserve">نيز </w:t>
      </w:r>
      <w:r w:rsidRPr="00F87368">
        <w:rPr>
          <w:sz w:val="23"/>
          <w:szCs w:val="25"/>
          <w:rtl/>
        </w:rPr>
        <w:t>به مطالعه سياست‌هاي دولتي تأثيرگذار بر همپايي فناورانه در صنعت ساخت تجهيزات نانو (نانوپوشش</w:t>
      </w:r>
      <w:r w:rsidRPr="00F87368">
        <w:rPr>
          <w:rFonts w:hint="cs"/>
          <w:sz w:val="23"/>
          <w:szCs w:val="25"/>
          <w:rtl/>
        </w:rPr>
        <w:t>‌</w:t>
      </w:r>
      <w:r w:rsidRPr="00F87368">
        <w:rPr>
          <w:sz w:val="23"/>
          <w:szCs w:val="25"/>
          <w:rtl/>
        </w:rPr>
        <w:t>ها) پرداختند. مطالعه آنها نشان مي‌دهد كه شركت‌هاي ايراني در حوزه نانوپوشش</w:t>
      </w:r>
      <w:r w:rsidRPr="00F87368">
        <w:rPr>
          <w:rFonts w:hint="cs"/>
          <w:sz w:val="23"/>
          <w:szCs w:val="25"/>
          <w:rtl/>
        </w:rPr>
        <w:t>‌</w:t>
      </w:r>
      <w:r w:rsidRPr="00F87368">
        <w:rPr>
          <w:sz w:val="23"/>
          <w:szCs w:val="25"/>
          <w:rtl/>
        </w:rPr>
        <w:t>ها با تكيه بر تحقيق و توسعه داخلي و يادگيري غيررسمي از محصولات و منابع دانشي خارجي در مسير همپايي فناورانه پيش رفته</w:t>
      </w:r>
      <w:r w:rsidRPr="00F87368">
        <w:rPr>
          <w:rFonts w:hint="cs"/>
          <w:sz w:val="23"/>
          <w:szCs w:val="25"/>
          <w:rtl/>
        </w:rPr>
        <w:t>‌</w:t>
      </w:r>
      <w:r w:rsidRPr="00F87368">
        <w:rPr>
          <w:sz w:val="23"/>
          <w:szCs w:val="25"/>
          <w:rtl/>
        </w:rPr>
        <w:t>اند،</w:t>
      </w:r>
      <w:r w:rsidRPr="00F87368">
        <w:rPr>
          <w:rFonts w:hint="cs"/>
          <w:sz w:val="23"/>
          <w:szCs w:val="25"/>
          <w:rtl/>
        </w:rPr>
        <w:t xml:space="preserve"> گرچه</w:t>
      </w:r>
      <w:r w:rsidRPr="00F87368">
        <w:rPr>
          <w:sz w:val="23"/>
          <w:szCs w:val="25"/>
          <w:rtl/>
        </w:rPr>
        <w:t xml:space="preserve"> هنوز با تحقق همپايي بازار فاصله دارند. يافته‌هاي آنها </w:t>
      </w:r>
      <w:r w:rsidRPr="00F87368">
        <w:rPr>
          <w:rFonts w:hint="cs"/>
          <w:sz w:val="23"/>
          <w:szCs w:val="25"/>
          <w:rtl/>
        </w:rPr>
        <w:t xml:space="preserve">همچنين </w:t>
      </w:r>
      <w:r w:rsidRPr="00F87368">
        <w:rPr>
          <w:sz w:val="23"/>
          <w:szCs w:val="25"/>
          <w:rtl/>
        </w:rPr>
        <w:t>بيانگر آن است كه دولت از برخي سياست‌هاي عرضه</w:t>
      </w:r>
      <w:r w:rsidRPr="00F87368">
        <w:rPr>
          <w:rFonts w:hint="cs"/>
          <w:sz w:val="23"/>
          <w:szCs w:val="25"/>
          <w:rtl/>
        </w:rPr>
        <w:t>‌</w:t>
      </w:r>
      <w:r w:rsidRPr="00F87368">
        <w:rPr>
          <w:sz w:val="23"/>
          <w:szCs w:val="25"/>
          <w:rtl/>
        </w:rPr>
        <w:t xml:space="preserve">گرا و تقاضاگرا براي حمايت از شركت‌هاي فعال در اين حوزه </w:t>
      </w:r>
      <w:r w:rsidRPr="00F87368">
        <w:rPr>
          <w:rFonts w:hint="cs"/>
          <w:sz w:val="23"/>
          <w:szCs w:val="25"/>
          <w:rtl/>
        </w:rPr>
        <w:t>استفاده</w:t>
      </w:r>
      <w:r w:rsidRPr="00F87368">
        <w:rPr>
          <w:sz w:val="23"/>
          <w:szCs w:val="25"/>
          <w:rtl/>
        </w:rPr>
        <w:t xml:space="preserve"> كرده است</w:t>
      </w:r>
      <w:r w:rsidRPr="00F87368">
        <w:rPr>
          <w:rFonts w:hint="cs"/>
          <w:sz w:val="23"/>
          <w:szCs w:val="25"/>
          <w:rtl/>
        </w:rPr>
        <w:t xml:space="preserve"> [1].</w:t>
      </w:r>
    </w:p>
    <w:p w:rsidR="00C51641" w:rsidRPr="00F87368" w:rsidRDefault="00C51641" w:rsidP="00C57016">
      <w:pPr>
        <w:jc w:val="both"/>
        <w:rPr>
          <w:sz w:val="23"/>
          <w:szCs w:val="25"/>
          <w:rtl/>
        </w:rPr>
      </w:pPr>
    </w:p>
    <w:p w:rsidR="00C57016" w:rsidRPr="00F87368" w:rsidRDefault="00C57016" w:rsidP="00C57016">
      <w:pPr>
        <w:jc w:val="both"/>
        <w:rPr>
          <w:b/>
          <w:bCs/>
          <w:sz w:val="25"/>
          <w:szCs w:val="25"/>
          <w:rtl/>
        </w:rPr>
      </w:pPr>
      <w:r w:rsidRPr="00F87368">
        <w:rPr>
          <w:rFonts w:hint="cs"/>
          <w:b/>
          <w:bCs/>
          <w:sz w:val="25"/>
          <w:szCs w:val="25"/>
          <w:rtl/>
        </w:rPr>
        <w:t xml:space="preserve">3- </w:t>
      </w:r>
      <w:r w:rsidRPr="00F87368">
        <w:rPr>
          <w:b/>
          <w:bCs/>
          <w:sz w:val="25"/>
          <w:szCs w:val="25"/>
          <w:rtl/>
        </w:rPr>
        <w:t>روش‌شناسي</w:t>
      </w:r>
    </w:p>
    <w:p w:rsidR="00C57016" w:rsidRPr="00F87368" w:rsidRDefault="00C57016" w:rsidP="00C57016">
      <w:pPr>
        <w:jc w:val="both"/>
        <w:rPr>
          <w:sz w:val="23"/>
          <w:szCs w:val="25"/>
          <w:rtl/>
        </w:rPr>
      </w:pPr>
      <w:r w:rsidRPr="00F87368">
        <w:rPr>
          <w:sz w:val="23"/>
          <w:szCs w:val="25"/>
          <w:rtl/>
        </w:rPr>
        <w:t>اين پژوهش به لحاظ رويكرد، پژوهشي كيفي است</w:t>
      </w:r>
      <w:r w:rsidRPr="00F87368">
        <w:rPr>
          <w:rFonts w:hint="cs"/>
          <w:sz w:val="23"/>
          <w:szCs w:val="25"/>
          <w:rtl/>
        </w:rPr>
        <w:t xml:space="preserve"> چرا كه</w:t>
      </w:r>
      <w:r w:rsidRPr="00F87368">
        <w:rPr>
          <w:sz w:val="23"/>
          <w:szCs w:val="25"/>
          <w:rtl/>
        </w:rPr>
        <w:t xml:space="preserve"> پژوهشگر قصد دا</w:t>
      </w:r>
      <w:r w:rsidRPr="00F87368">
        <w:rPr>
          <w:rFonts w:hint="cs"/>
          <w:sz w:val="23"/>
          <w:szCs w:val="25"/>
          <w:rtl/>
        </w:rPr>
        <w:t>شته</w:t>
      </w:r>
      <w:r w:rsidRPr="00F87368">
        <w:rPr>
          <w:sz w:val="23"/>
          <w:szCs w:val="25"/>
          <w:rtl/>
        </w:rPr>
        <w:t xml:space="preserve"> ماهيت حقيقت را از طريق كنكاش در جهان واقعي آشكار سازد</w:t>
      </w:r>
      <w:r w:rsidRPr="00F87368">
        <w:rPr>
          <w:rFonts w:hint="cs"/>
          <w:sz w:val="23"/>
          <w:szCs w:val="25"/>
          <w:rtl/>
        </w:rPr>
        <w:t>؛</w:t>
      </w:r>
      <w:r w:rsidRPr="00F87368">
        <w:rPr>
          <w:sz w:val="23"/>
          <w:szCs w:val="25"/>
          <w:rtl/>
        </w:rPr>
        <w:t xml:space="preserve"> پژوهشگر موقعيتي دروني دارد</w:t>
      </w:r>
      <w:r w:rsidRPr="00F87368">
        <w:rPr>
          <w:rFonts w:hint="cs"/>
          <w:sz w:val="23"/>
          <w:szCs w:val="25"/>
          <w:rtl/>
        </w:rPr>
        <w:t>؛</w:t>
      </w:r>
      <w:r w:rsidRPr="00F87368">
        <w:rPr>
          <w:sz w:val="23"/>
          <w:szCs w:val="25"/>
          <w:rtl/>
        </w:rPr>
        <w:t xml:space="preserve"> شيوه نمونه‌گيري و انتخاب آزمودني‌ها غيرتصادفي و هدفمند است</w:t>
      </w:r>
      <w:r w:rsidRPr="00F87368">
        <w:rPr>
          <w:rFonts w:hint="cs"/>
          <w:sz w:val="23"/>
          <w:szCs w:val="25"/>
          <w:rtl/>
        </w:rPr>
        <w:t>؛</w:t>
      </w:r>
      <w:r w:rsidRPr="00F87368">
        <w:rPr>
          <w:sz w:val="23"/>
          <w:szCs w:val="25"/>
          <w:rtl/>
        </w:rPr>
        <w:t xml:space="preserve"> داده‌ها به صورت واحدهاي متني نمايش داده مي‌شوند</w:t>
      </w:r>
      <w:r w:rsidRPr="00F87368">
        <w:rPr>
          <w:rFonts w:hint="cs"/>
          <w:sz w:val="23"/>
          <w:szCs w:val="25"/>
          <w:rtl/>
        </w:rPr>
        <w:t>؛</w:t>
      </w:r>
      <w:r w:rsidRPr="00F87368">
        <w:rPr>
          <w:sz w:val="23"/>
          <w:szCs w:val="25"/>
          <w:rtl/>
        </w:rPr>
        <w:t xml:space="preserve"> در تحليل داده‌ها از روش‌هاي كيفي </w:t>
      </w:r>
      <w:r w:rsidRPr="00F87368">
        <w:rPr>
          <w:rFonts w:hint="cs"/>
          <w:sz w:val="23"/>
          <w:szCs w:val="25"/>
          <w:rtl/>
        </w:rPr>
        <w:t>استفاده</w:t>
      </w:r>
      <w:r w:rsidRPr="00F87368">
        <w:rPr>
          <w:sz w:val="23"/>
          <w:szCs w:val="25"/>
          <w:rtl/>
        </w:rPr>
        <w:t xml:space="preserve"> شده</w:t>
      </w:r>
      <w:r w:rsidRPr="00F87368">
        <w:rPr>
          <w:rFonts w:hint="cs"/>
          <w:sz w:val="23"/>
          <w:szCs w:val="25"/>
          <w:rtl/>
        </w:rPr>
        <w:t xml:space="preserve"> و همچنين </w:t>
      </w:r>
      <w:r w:rsidRPr="00F87368">
        <w:rPr>
          <w:sz w:val="23"/>
          <w:szCs w:val="25"/>
          <w:rtl/>
        </w:rPr>
        <w:t xml:space="preserve">طرح پژوهش </w:t>
      </w:r>
      <w:r w:rsidRPr="00F87368">
        <w:rPr>
          <w:rFonts w:hint="cs"/>
          <w:sz w:val="23"/>
          <w:szCs w:val="25"/>
          <w:rtl/>
        </w:rPr>
        <w:t xml:space="preserve">نيز </w:t>
      </w:r>
      <w:r w:rsidRPr="00F87368">
        <w:rPr>
          <w:sz w:val="23"/>
          <w:szCs w:val="25"/>
          <w:rtl/>
        </w:rPr>
        <w:t>خودجوش و در حال ظهور است</w:t>
      </w:r>
      <w:r w:rsidRPr="00F87368">
        <w:rPr>
          <w:rFonts w:hint="cs"/>
          <w:sz w:val="23"/>
          <w:szCs w:val="25"/>
          <w:rtl/>
        </w:rPr>
        <w:t xml:space="preserve"> [12].</w:t>
      </w:r>
      <w:r w:rsidRPr="00F87368">
        <w:rPr>
          <w:sz w:val="23"/>
          <w:szCs w:val="25"/>
          <w:rtl/>
        </w:rPr>
        <w:t xml:space="preserve"> پژوهش حاضر به لحاظ راهبرد پژوهش </w:t>
      </w:r>
      <w:r w:rsidRPr="00F87368">
        <w:rPr>
          <w:rFonts w:hint="cs"/>
          <w:sz w:val="23"/>
          <w:szCs w:val="25"/>
          <w:rtl/>
        </w:rPr>
        <w:t>يك</w:t>
      </w:r>
      <w:r w:rsidRPr="00F87368">
        <w:rPr>
          <w:sz w:val="23"/>
          <w:szCs w:val="25"/>
          <w:rtl/>
        </w:rPr>
        <w:t xml:space="preserve"> مطالعه موردي است </w:t>
      </w:r>
      <w:r w:rsidRPr="00F87368">
        <w:rPr>
          <w:rFonts w:hint="cs"/>
          <w:sz w:val="23"/>
          <w:szCs w:val="25"/>
          <w:rtl/>
        </w:rPr>
        <w:t>و</w:t>
      </w:r>
      <w:r w:rsidRPr="00F87368">
        <w:rPr>
          <w:sz w:val="23"/>
          <w:szCs w:val="25"/>
          <w:rtl/>
        </w:rPr>
        <w:t xml:space="preserve"> پژوهش قصد دارد از دي</w:t>
      </w:r>
      <w:r w:rsidRPr="00F87368">
        <w:rPr>
          <w:rFonts w:hint="cs"/>
          <w:sz w:val="23"/>
          <w:szCs w:val="25"/>
          <w:rtl/>
        </w:rPr>
        <w:t>د</w:t>
      </w:r>
      <w:r w:rsidRPr="00F87368">
        <w:rPr>
          <w:sz w:val="23"/>
          <w:szCs w:val="25"/>
          <w:rtl/>
        </w:rPr>
        <w:t xml:space="preserve"> مشاركت‌كنندگان</w:t>
      </w:r>
      <w:r w:rsidRPr="00F87368">
        <w:rPr>
          <w:rFonts w:hint="cs"/>
          <w:sz w:val="23"/>
          <w:szCs w:val="25"/>
          <w:rtl/>
        </w:rPr>
        <w:t>،</w:t>
      </w:r>
      <w:r w:rsidRPr="00F87368">
        <w:rPr>
          <w:sz w:val="23"/>
          <w:szCs w:val="25"/>
          <w:rtl/>
        </w:rPr>
        <w:t xml:space="preserve"> تكامل و هم‌تكاملي در نظام نوآوري بخشي صنعت توربين‌هاي گازي در ايران را به طور عميق و در بافت طبيعي خود مورد مطالعه قرار دهد. روش مطالعه موردي با قابليت عميق شدن در يك مورد اين </w:t>
      </w:r>
      <w:r w:rsidRPr="00F87368">
        <w:rPr>
          <w:rFonts w:hint="cs"/>
          <w:sz w:val="23"/>
          <w:szCs w:val="25"/>
          <w:rtl/>
        </w:rPr>
        <w:t>امكان</w:t>
      </w:r>
      <w:r w:rsidRPr="00F87368">
        <w:rPr>
          <w:sz w:val="23"/>
          <w:szCs w:val="25"/>
          <w:rtl/>
        </w:rPr>
        <w:t xml:space="preserve"> را به پژوهشگر </w:t>
      </w:r>
      <w:r w:rsidRPr="00F87368">
        <w:rPr>
          <w:sz w:val="23"/>
          <w:szCs w:val="25"/>
          <w:rtl/>
        </w:rPr>
        <w:lastRenderedPageBreak/>
        <w:t>مي‌دهد كه به پويايي‌هاي موجود در مسئله مورد پژوهش پي ببرد</w:t>
      </w:r>
      <w:r w:rsidRPr="00F87368">
        <w:rPr>
          <w:rFonts w:hint="cs"/>
          <w:sz w:val="23"/>
          <w:szCs w:val="25"/>
          <w:rtl/>
        </w:rPr>
        <w:t xml:space="preserve"> [13و14].</w:t>
      </w:r>
    </w:p>
    <w:p w:rsidR="00C57016" w:rsidRPr="00F87368" w:rsidRDefault="00C57016" w:rsidP="00C57016">
      <w:pPr>
        <w:jc w:val="both"/>
        <w:rPr>
          <w:sz w:val="23"/>
          <w:szCs w:val="25"/>
          <w:rtl/>
        </w:rPr>
      </w:pPr>
      <w:r w:rsidRPr="00F87368">
        <w:rPr>
          <w:sz w:val="23"/>
          <w:szCs w:val="25"/>
          <w:rtl/>
        </w:rPr>
        <w:t>بر اساس دسته‌بندي ين، اين پژوهش از نوع مطالعات تك</w:t>
      </w:r>
      <w:r w:rsidRPr="00F87368">
        <w:rPr>
          <w:rFonts w:hint="cs"/>
          <w:sz w:val="23"/>
          <w:szCs w:val="25"/>
          <w:rtl/>
        </w:rPr>
        <w:t>‌</w:t>
      </w:r>
      <w:r w:rsidRPr="00F87368">
        <w:rPr>
          <w:sz w:val="23"/>
          <w:szCs w:val="25"/>
          <w:rtl/>
        </w:rPr>
        <w:t>موردي (نظام بخشي نوآوري و توليد صنعت توربين‌هاي گازي در ايران) با چند واحد تحليل (قابليت‌هاي فناورانه، سياست‌هاي دولت و ساختار بازار) است</w:t>
      </w:r>
      <w:r w:rsidRPr="00F87368">
        <w:rPr>
          <w:rFonts w:hint="cs"/>
          <w:sz w:val="23"/>
          <w:szCs w:val="25"/>
          <w:rtl/>
        </w:rPr>
        <w:t xml:space="preserve"> [39]. </w:t>
      </w:r>
      <w:r w:rsidRPr="00F87368">
        <w:rPr>
          <w:sz w:val="23"/>
          <w:szCs w:val="25"/>
          <w:rtl/>
        </w:rPr>
        <w:t xml:space="preserve">فرآيندي كه در اين پژوهش مورد الگوبرداري قرار گرفته </w:t>
      </w:r>
      <w:r w:rsidRPr="00F87368">
        <w:rPr>
          <w:rFonts w:hint="cs"/>
          <w:sz w:val="23"/>
          <w:szCs w:val="25"/>
          <w:rtl/>
        </w:rPr>
        <w:t xml:space="preserve">نيز </w:t>
      </w:r>
      <w:r w:rsidRPr="00F87368">
        <w:rPr>
          <w:sz w:val="23"/>
          <w:szCs w:val="25"/>
          <w:rtl/>
        </w:rPr>
        <w:t>فرآيند مطالعه موردي ين</w:t>
      </w:r>
      <w:r w:rsidRPr="00F87368">
        <w:rPr>
          <w:sz w:val="23"/>
          <w:szCs w:val="25"/>
          <w:vertAlign w:val="superscript"/>
          <w:rtl/>
        </w:rPr>
        <w:footnoteReference w:id="14"/>
      </w:r>
      <w:r w:rsidRPr="00F87368">
        <w:rPr>
          <w:sz w:val="23"/>
          <w:szCs w:val="25"/>
          <w:rtl/>
        </w:rPr>
        <w:t xml:space="preserve"> </w:t>
      </w:r>
      <w:r w:rsidRPr="00F87368">
        <w:rPr>
          <w:rFonts w:hint="cs"/>
          <w:sz w:val="23"/>
          <w:szCs w:val="25"/>
          <w:rtl/>
        </w:rPr>
        <w:t>و</w:t>
      </w:r>
      <w:r w:rsidRPr="00F87368">
        <w:rPr>
          <w:sz w:val="23"/>
          <w:szCs w:val="25"/>
          <w:rtl/>
        </w:rPr>
        <w:t xml:space="preserve"> مشتمل بر اين موارد است</w:t>
      </w:r>
      <w:r w:rsidRPr="00F87368">
        <w:rPr>
          <w:rFonts w:hint="cs"/>
          <w:sz w:val="23"/>
          <w:szCs w:val="25"/>
          <w:rtl/>
        </w:rPr>
        <w:t xml:space="preserve"> [39]</w:t>
      </w:r>
      <w:r w:rsidRPr="00F87368">
        <w:rPr>
          <w:sz w:val="23"/>
          <w:szCs w:val="25"/>
          <w:rtl/>
        </w:rPr>
        <w:t xml:space="preserve">: تدوين طرح پژوهش، جمع‌آوري داده‌ها و تحليل دادها. در اين پژوهش به منظور </w:t>
      </w:r>
      <w:r w:rsidRPr="00F87368">
        <w:rPr>
          <w:rFonts w:hint="cs"/>
          <w:sz w:val="23"/>
          <w:szCs w:val="25"/>
          <w:rtl/>
        </w:rPr>
        <w:t xml:space="preserve">تأمين </w:t>
      </w:r>
      <w:r w:rsidRPr="00F87368">
        <w:rPr>
          <w:sz w:val="23"/>
          <w:szCs w:val="25"/>
          <w:rtl/>
        </w:rPr>
        <w:t>روايي سازه</w:t>
      </w:r>
      <w:r w:rsidRPr="00F87368">
        <w:rPr>
          <w:rFonts w:hint="cs"/>
          <w:sz w:val="23"/>
          <w:szCs w:val="25"/>
          <w:rtl/>
        </w:rPr>
        <w:t>‌اي</w:t>
      </w:r>
      <w:r w:rsidRPr="00F87368">
        <w:rPr>
          <w:sz w:val="23"/>
          <w:szCs w:val="25"/>
          <w:vertAlign w:val="superscript"/>
          <w:rtl/>
        </w:rPr>
        <w:footnoteReference w:id="15"/>
      </w:r>
      <w:r w:rsidRPr="00F87368">
        <w:rPr>
          <w:sz w:val="23"/>
          <w:szCs w:val="25"/>
          <w:rtl/>
        </w:rPr>
        <w:t xml:space="preserve"> از م</w:t>
      </w:r>
      <w:r w:rsidRPr="00F87368">
        <w:rPr>
          <w:rFonts w:hint="cs"/>
          <w:sz w:val="23"/>
          <w:szCs w:val="25"/>
          <w:rtl/>
        </w:rPr>
        <w:t>أ</w:t>
      </w:r>
      <w:r w:rsidRPr="00F87368">
        <w:rPr>
          <w:sz w:val="23"/>
          <w:szCs w:val="25"/>
          <w:rtl/>
        </w:rPr>
        <w:t xml:space="preserve">خذ اطلاعاتي چندگانه (مصاحبه‌ها، مشاهدات و تحليل اسناد) </w:t>
      </w:r>
      <w:r w:rsidRPr="00F87368">
        <w:rPr>
          <w:rFonts w:hint="cs"/>
          <w:sz w:val="23"/>
          <w:szCs w:val="25"/>
          <w:rtl/>
        </w:rPr>
        <w:t>به علاوه</w:t>
      </w:r>
      <w:r w:rsidRPr="00F87368">
        <w:rPr>
          <w:sz w:val="23"/>
          <w:szCs w:val="25"/>
          <w:rtl/>
        </w:rPr>
        <w:t xml:space="preserve"> افراد كليدي و مطلع براي مرور گزارش مطالعه موردي </w:t>
      </w:r>
      <w:r w:rsidRPr="00F87368">
        <w:rPr>
          <w:rFonts w:hint="cs"/>
          <w:sz w:val="23"/>
          <w:szCs w:val="25"/>
          <w:rtl/>
        </w:rPr>
        <w:t xml:space="preserve">و براي حصول </w:t>
      </w:r>
      <w:r w:rsidRPr="00F87368">
        <w:rPr>
          <w:sz w:val="23"/>
          <w:szCs w:val="25"/>
          <w:rtl/>
        </w:rPr>
        <w:t>روايي بيروني</w:t>
      </w:r>
      <w:r w:rsidRPr="00F87368">
        <w:rPr>
          <w:sz w:val="23"/>
          <w:szCs w:val="25"/>
          <w:vertAlign w:val="superscript"/>
          <w:rtl/>
        </w:rPr>
        <w:footnoteReference w:id="16"/>
      </w:r>
      <w:r w:rsidRPr="00F87368">
        <w:rPr>
          <w:sz w:val="23"/>
          <w:szCs w:val="25"/>
          <w:rtl/>
        </w:rPr>
        <w:t xml:space="preserve"> از نظريه‌هاي پيشين به عنوان چارچوب نظري اوليه پژوهش </w:t>
      </w:r>
      <w:r w:rsidRPr="00F87368">
        <w:rPr>
          <w:rFonts w:hint="cs"/>
          <w:sz w:val="23"/>
          <w:szCs w:val="25"/>
          <w:rtl/>
        </w:rPr>
        <w:t>استفاده</w:t>
      </w:r>
      <w:r w:rsidRPr="00F87368">
        <w:rPr>
          <w:sz w:val="23"/>
          <w:szCs w:val="25"/>
          <w:rtl/>
        </w:rPr>
        <w:t xml:space="preserve"> شده است. </w:t>
      </w:r>
      <w:r w:rsidRPr="00F87368">
        <w:rPr>
          <w:rFonts w:hint="cs"/>
          <w:sz w:val="23"/>
          <w:szCs w:val="25"/>
          <w:rtl/>
        </w:rPr>
        <w:t xml:space="preserve">براي دست يافتن </w:t>
      </w:r>
      <w:r w:rsidRPr="00F87368">
        <w:rPr>
          <w:sz w:val="23"/>
          <w:szCs w:val="25"/>
          <w:rtl/>
        </w:rPr>
        <w:t xml:space="preserve">به </w:t>
      </w:r>
      <w:r w:rsidRPr="00F87368">
        <w:rPr>
          <w:rFonts w:hint="cs"/>
          <w:sz w:val="23"/>
          <w:szCs w:val="25"/>
          <w:rtl/>
        </w:rPr>
        <w:t xml:space="preserve">سطحي قابل قبول از </w:t>
      </w:r>
      <w:r w:rsidRPr="00F87368">
        <w:rPr>
          <w:sz w:val="23"/>
          <w:szCs w:val="25"/>
          <w:rtl/>
        </w:rPr>
        <w:t xml:space="preserve">پايايي </w:t>
      </w:r>
      <w:r w:rsidRPr="00F87368">
        <w:rPr>
          <w:rFonts w:hint="cs"/>
          <w:sz w:val="23"/>
          <w:szCs w:val="25"/>
          <w:rtl/>
        </w:rPr>
        <w:t xml:space="preserve">نيز </w:t>
      </w:r>
      <w:r w:rsidRPr="00F87368">
        <w:rPr>
          <w:sz w:val="23"/>
          <w:szCs w:val="25"/>
          <w:rtl/>
        </w:rPr>
        <w:t>پژوهشگر گزارش دقيقي از كانون تمركز مطالعه و بستر گردآوري داده‌ها ارائه كرده به علاوه</w:t>
      </w:r>
      <w:r w:rsidRPr="00F87368">
        <w:rPr>
          <w:rFonts w:hint="cs"/>
          <w:sz w:val="23"/>
          <w:szCs w:val="25"/>
          <w:rtl/>
        </w:rPr>
        <w:t xml:space="preserve"> اينكه </w:t>
      </w:r>
      <w:r w:rsidRPr="00F87368">
        <w:rPr>
          <w:sz w:val="23"/>
          <w:szCs w:val="25"/>
          <w:rtl/>
        </w:rPr>
        <w:t xml:space="preserve">از پروتكل‌هاي مطالعه موردي </w:t>
      </w:r>
      <w:r w:rsidRPr="00F87368">
        <w:rPr>
          <w:rFonts w:hint="cs"/>
          <w:sz w:val="23"/>
          <w:szCs w:val="25"/>
          <w:rtl/>
        </w:rPr>
        <w:t xml:space="preserve">نيز بدين منظور </w:t>
      </w:r>
      <w:r w:rsidRPr="00F87368">
        <w:rPr>
          <w:sz w:val="23"/>
          <w:szCs w:val="25"/>
          <w:rtl/>
        </w:rPr>
        <w:t xml:space="preserve">استفاده و </w:t>
      </w:r>
      <w:r w:rsidRPr="00F87368">
        <w:rPr>
          <w:rFonts w:hint="cs"/>
          <w:sz w:val="23"/>
          <w:szCs w:val="25"/>
          <w:rtl/>
        </w:rPr>
        <w:t xml:space="preserve">يك </w:t>
      </w:r>
      <w:r w:rsidRPr="00F87368">
        <w:rPr>
          <w:sz w:val="23"/>
          <w:szCs w:val="25"/>
          <w:rtl/>
        </w:rPr>
        <w:t xml:space="preserve">پايگاه داده مطالعه موردي </w:t>
      </w:r>
      <w:r w:rsidRPr="00F87368">
        <w:rPr>
          <w:rFonts w:hint="cs"/>
          <w:sz w:val="23"/>
          <w:szCs w:val="25"/>
          <w:rtl/>
        </w:rPr>
        <w:t xml:space="preserve">براي اين كار </w:t>
      </w:r>
      <w:r w:rsidRPr="00F87368">
        <w:rPr>
          <w:sz w:val="23"/>
          <w:szCs w:val="25"/>
          <w:rtl/>
        </w:rPr>
        <w:t>ايجاد شده است.</w:t>
      </w:r>
    </w:p>
    <w:p w:rsidR="00C57016" w:rsidRPr="00F87368" w:rsidRDefault="00C57016" w:rsidP="00C57016">
      <w:pPr>
        <w:jc w:val="both"/>
        <w:rPr>
          <w:rFonts w:eastAsia="Calibri"/>
          <w:b/>
          <w:bCs/>
          <w:sz w:val="22"/>
          <w:szCs w:val="24"/>
          <w:rtl/>
        </w:rPr>
      </w:pPr>
      <w:r w:rsidRPr="00F87368">
        <w:rPr>
          <w:rFonts w:eastAsia="Calibri" w:hint="cs"/>
          <w:b/>
          <w:bCs/>
          <w:sz w:val="22"/>
          <w:szCs w:val="24"/>
          <w:rtl/>
        </w:rPr>
        <w:t xml:space="preserve">3-1) </w:t>
      </w:r>
      <w:r w:rsidRPr="00F87368">
        <w:rPr>
          <w:rFonts w:eastAsia="Calibri"/>
          <w:b/>
          <w:bCs/>
          <w:sz w:val="22"/>
          <w:szCs w:val="24"/>
          <w:rtl/>
        </w:rPr>
        <w:t>روش گردآوري داده‌ها</w:t>
      </w:r>
    </w:p>
    <w:p w:rsidR="00C57016" w:rsidRPr="00F87368" w:rsidRDefault="00C57016" w:rsidP="00C57016">
      <w:pPr>
        <w:jc w:val="both"/>
        <w:rPr>
          <w:sz w:val="23"/>
          <w:szCs w:val="25"/>
          <w:rtl/>
        </w:rPr>
      </w:pPr>
      <w:r w:rsidRPr="00F87368">
        <w:rPr>
          <w:sz w:val="23"/>
          <w:szCs w:val="25"/>
          <w:rtl/>
        </w:rPr>
        <w:t>انجام مطالعات موردي نيازمند گردآوري داده‌ها</w:t>
      </w:r>
      <w:r w:rsidRPr="00F87368">
        <w:rPr>
          <w:rFonts w:hint="cs"/>
          <w:sz w:val="23"/>
          <w:szCs w:val="25"/>
          <w:rtl/>
        </w:rPr>
        <w:t xml:space="preserve"> </w:t>
      </w:r>
      <w:r w:rsidRPr="00F87368">
        <w:rPr>
          <w:sz w:val="23"/>
          <w:szCs w:val="25"/>
          <w:rtl/>
        </w:rPr>
        <w:t>از منابع متنوع و ب</w:t>
      </w:r>
      <w:r w:rsidRPr="00F87368">
        <w:rPr>
          <w:rFonts w:hint="cs"/>
          <w:sz w:val="23"/>
          <w:szCs w:val="25"/>
          <w:rtl/>
        </w:rPr>
        <w:t>ا</w:t>
      </w:r>
      <w:r w:rsidRPr="00F87368">
        <w:rPr>
          <w:sz w:val="23"/>
          <w:szCs w:val="25"/>
          <w:rtl/>
        </w:rPr>
        <w:t xml:space="preserve"> روش‌هاي مختلف نظير مصاحبه، مشاهده، مطالعه اسناد و </w:t>
      </w:r>
      <w:r w:rsidRPr="00F87368">
        <w:rPr>
          <w:rFonts w:hint="cs"/>
          <w:sz w:val="23"/>
          <w:szCs w:val="25"/>
          <w:rtl/>
        </w:rPr>
        <w:t>...</w:t>
      </w:r>
      <w:r w:rsidRPr="00F87368">
        <w:rPr>
          <w:sz w:val="23"/>
          <w:szCs w:val="25"/>
          <w:rtl/>
        </w:rPr>
        <w:t xml:space="preserve"> است. در اين پژوهش در مجموع 17 مصاحبه عميق و نيمه</w:t>
      </w:r>
      <w:r w:rsidRPr="00F87368">
        <w:rPr>
          <w:rFonts w:hint="cs"/>
          <w:sz w:val="23"/>
          <w:szCs w:val="25"/>
          <w:rtl/>
        </w:rPr>
        <w:t>‌</w:t>
      </w:r>
      <w:r w:rsidRPr="00F87368">
        <w:rPr>
          <w:sz w:val="23"/>
          <w:szCs w:val="25"/>
          <w:rtl/>
        </w:rPr>
        <w:t xml:space="preserve">ساختارمند در شركت‌هاي توگا، توربوكمپرسور نفت </w:t>
      </w:r>
      <w:r w:rsidRPr="00F87368">
        <w:rPr>
          <w:sz w:val="23"/>
          <w:szCs w:val="25"/>
        </w:rPr>
        <w:t>(OTC)</w:t>
      </w:r>
      <w:r w:rsidRPr="00F87368">
        <w:rPr>
          <w:sz w:val="23"/>
          <w:szCs w:val="25"/>
          <w:rtl/>
        </w:rPr>
        <w:t>، توربوتك</w:t>
      </w:r>
      <w:r w:rsidRPr="00F87368">
        <w:rPr>
          <w:rFonts w:hint="cs"/>
          <w:sz w:val="23"/>
          <w:szCs w:val="25"/>
          <w:rtl/>
        </w:rPr>
        <w:t>،</w:t>
      </w:r>
      <w:r w:rsidRPr="00F87368">
        <w:rPr>
          <w:sz w:val="23"/>
          <w:szCs w:val="25"/>
          <w:rtl/>
        </w:rPr>
        <w:t xml:space="preserve"> توربين‌ماشين خاورميانه</w:t>
      </w:r>
      <w:r w:rsidRPr="00F87368">
        <w:rPr>
          <w:rFonts w:hint="cs"/>
          <w:sz w:val="23"/>
          <w:szCs w:val="25"/>
          <w:rtl/>
        </w:rPr>
        <w:t xml:space="preserve"> و</w:t>
      </w:r>
      <w:r w:rsidRPr="00F87368">
        <w:rPr>
          <w:sz w:val="23"/>
          <w:szCs w:val="25"/>
          <w:rtl/>
        </w:rPr>
        <w:t xml:space="preserve"> شركت ملي گاز ايران و پژوهشگاه نيرو انجام شده است. محل فعاليت، جايگاه سازماني و مدت مصاحبه‌ها در جدول 1 </w:t>
      </w:r>
      <w:r w:rsidRPr="00F87368">
        <w:rPr>
          <w:rFonts w:hint="cs"/>
          <w:sz w:val="23"/>
          <w:szCs w:val="25"/>
          <w:rtl/>
        </w:rPr>
        <w:t>آورده</w:t>
      </w:r>
      <w:r w:rsidRPr="00F87368">
        <w:rPr>
          <w:sz w:val="23"/>
          <w:szCs w:val="25"/>
          <w:rtl/>
        </w:rPr>
        <w:t xml:space="preserve"> شده است. در اين پژوهش از پروتكل‌هاي مطالعه موردي بهره‌برداري شده</w:t>
      </w:r>
      <w:r w:rsidRPr="00F87368">
        <w:rPr>
          <w:rFonts w:hint="cs"/>
          <w:sz w:val="23"/>
          <w:szCs w:val="25"/>
          <w:rtl/>
        </w:rPr>
        <w:t xml:space="preserve"> </w:t>
      </w:r>
      <w:r w:rsidRPr="00F87368">
        <w:rPr>
          <w:sz w:val="23"/>
          <w:szCs w:val="25"/>
          <w:rtl/>
        </w:rPr>
        <w:t>بدين معنا كه مصاحبه‌ها داراي دستورالعمل مشخصي بودند و سؤالات مناسبي جهت پرسش از مصاحبه‌شوندگان تهيه و مبناي كار جلسات مصاحبه قرار گرفت.</w:t>
      </w:r>
    </w:p>
    <w:tbl>
      <w:tblPr>
        <w:tblStyle w:val="TableGrid8"/>
        <w:bidiVisual/>
        <w:tblW w:w="7484" w:type="dxa"/>
        <w:jc w:val="center"/>
        <w:tblLook w:val="04A0"/>
      </w:tblPr>
      <w:tblGrid>
        <w:gridCol w:w="611"/>
        <w:gridCol w:w="2120"/>
        <w:gridCol w:w="2083"/>
        <w:gridCol w:w="1171"/>
        <w:gridCol w:w="1499"/>
      </w:tblGrid>
      <w:tr w:rsidR="0043018E" w:rsidRPr="00F87368" w:rsidTr="0043018E">
        <w:trPr>
          <w:cantSplit/>
          <w:tblHeader/>
          <w:jc w:val="center"/>
        </w:trPr>
        <w:tc>
          <w:tcPr>
            <w:tcW w:w="7484" w:type="dxa"/>
            <w:gridSpan w:val="5"/>
            <w:tcBorders>
              <w:top w:val="nil"/>
              <w:left w:val="nil"/>
              <w:right w:val="nil"/>
            </w:tcBorders>
            <w:shd w:val="clear" w:color="auto" w:fill="auto"/>
            <w:vAlign w:val="center"/>
          </w:tcPr>
          <w:p w:rsidR="0043018E" w:rsidRPr="00F87368" w:rsidRDefault="0043018E" w:rsidP="0043018E">
            <w:pPr>
              <w:spacing w:before="180"/>
              <w:jc w:val="center"/>
              <w:rPr>
                <w:rFonts w:ascii="Times New Roman Bold" w:eastAsia="Times New Roman" w:hAnsi="Times New Roman Bold"/>
                <w:b/>
                <w:bCs/>
                <w:sz w:val="20"/>
                <w:szCs w:val="21"/>
                <w:rtl/>
              </w:rPr>
            </w:pPr>
            <w:r w:rsidRPr="00F87368">
              <w:rPr>
                <w:rFonts w:ascii="Times New Roman Bold" w:eastAsia="Times New Roman" w:hAnsi="Times New Roman Bold"/>
                <w:b/>
                <w:bCs/>
                <w:sz w:val="20"/>
                <w:szCs w:val="21"/>
                <w:rtl/>
              </w:rPr>
              <w:t xml:space="preserve">جدول </w:t>
            </w:r>
            <w:r w:rsidRPr="00F87368">
              <w:rPr>
                <w:rFonts w:ascii="Times New Roman Bold" w:eastAsia="Times New Roman" w:hAnsi="Times New Roman Bold" w:hint="cs"/>
                <w:b/>
                <w:bCs/>
                <w:sz w:val="20"/>
                <w:szCs w:val="21"/>
                <w:rtl/>
              </w:rPr>
              <w:t>1)</w:t>
            </w:r>
            <w:r w:rsidRPr="00F87368">
              <w:rPr>
                <w:rFonts w:ascii="Times New Roman Bold" w:eastAsia="Times New Roman" w:hAnsi="Times New Roman Bold"/>
                <w:b/>
                <w:bCs/>
                <w:sz w:val="20"/>
                <w:szCs w:val="21"/>
                <w:rtl/>
              </w:rPr>
              <w:t xml:space="preserve"> اطلاعات مصاحبه‌شوندگان و تاريخ و مدت زمان مصاحبه‌ها</w:t>
            </w:r>
          </w:p>
        </w:tc>
      </w:tr>
      <w:tr w:rsidR="0043018E" w:rsidRPr="00F87368" w:rsidTr="0043018E">
        <w:trPr>
          <w:cantSplit/>
          <w:tblHeader/>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رديف</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جايگاه سازماني مصاحبه‌شونده</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 xml:space="preserve">محل </w:t>
            </w:r>
            <w:r w:rsidRPr="00F87368">
              <w:rPr>
                <w:rFonts w:eastAsia="Times New Roman" w:hint="cs"/>
                <w:sz w:val="21"/>
                <w:szCs w:val="22"/>
                <w:rtl/>
              </w:rPr>
              <w:t>وابستگي</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تاريخ</w:t>
            </w:r>
            <w:r w:rsidRPr="00F87368">
              <w:rPr>
                <w:rFonts w:eastAsia="Times New Roman" w:hint="cs"/>
                <w:sz w:val="21"/>
                <w:szCs w:val="22"/>
                <w:rtl/>
              </w:rPr>
              <w:t xml:space="preserve"> مصاحبه</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مدت مصاحبه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عضو هيأت</w:t>
            </w:r>
            <w:r w:rsidRPr="00F87368">
              <w:rPr>
                <w:rFonts w:eastAsia="Times New Roman" w:hint="cs"/>
                <w:sz w:val="21"/>
                <w:szCs w:val="22"/>
                <w:rtl/>
              </w:rPr>
              <w:t>‌</w:t>
            </w:r>
            <w:r w:rsidRPr="00F87368">
              <w:rPr>
                <w:rFonts w:eastAsia="Times New Roman"/>
                <w:sz w:val="21"/>
                <w:szCs w:val="22"/>
                <w:rtl/>
              </w:rPr>
              <w:t>مديره</w:t>
            </w:r>
          </w:p>
        </w:tc>
        <w:tc>
          <w:tcPr>
            <w:tcW w:w="2083" w:type="dxa"/>
            <w:shd w:val="clear" w:color="auto" w:fill="auto"/>
            <w:vAlign w:val="center"/>
          </w:tcPr>
          <w:p w:rsidR="0043018E" w:rsidRPr="00F87368" w:rsidRDefault="0043018E" w:rsidP="0043018E">
            <w:pPr>
              <w:jc w:val="center"/>
              <w:rPr>
                <w:rFonts w:eastAsia="Times New Roman"/>
                <w:sz w:val="21"/>
                <w:szCs w:val="22"/>
              </w:rPr>
            </w:pPr>
            <w:r w:rsidRPr="00F87368">
              <w:rPr>
                <w:rFonts w:eastAsia="Times New Roman"/>
                <w:sz w:val="21"/>
                <w:szCs w:val="22"/>
                <w:rtl/>
              </w:rPr>
              <w:t xml:space="preserve">شركت </w:t>
            </w:r>
            <w:r w:rsidRPr="00F87368">
              <w:rPr>
                <w:rFonts w:eastAsia="Times New Roman"/>
                <w:sz w:val="21"/>
                <w:szCs w:val="22"/>
              </w:rPr>
              <w:t>OTC</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20/11/1394</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50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2</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 xml:space="preserve">ناظر طرح توربين </w:t>
            </w:r>
            <w:r w:rsidRPr="00F87368">
              <w:rPr>
                <w:rFonts w:eastAsia="Times New Roman"/>
                <w:sz w:val="21"/>
                <w:szCs w:val="22"/>
              </w:rPr>
              <w:t>IGT25</w:t>
            </w:r>
          </w:p>
        </w:tc>
        <w:tc>
          <w:tcPr>
            <w:tcW w:w="2083" w:type="dxa"/>
            <w:shd w:val="clear" w:color="auto" w:fill="auto"/>
            <w:vAlign w:val="center"/>
          </w:tcPr>
          <w:p w:rsidR="0043018E" w:rsidRPr="00F87368" w:rsidRDefault="0043018E" w:rsidP="0043018E">
            <w:pPr>
              <w:jc w:val="center"/>
              <w:rPr>
                <w:rFonts w:eastAsia="Times New Roman"/>
                <w:sz w:val="21"/>
                <w:szCs w:val="22"/>
              </w:rPr>
            </w:pPr>
            <w:r w:rsidRPr="00F87368">
              <w:rPr>
                <w:rFonts w:eastAsia="Times New Roman"/>
                <w:sz w:val="21"/>
                <w:szCs w:val="22"/>
                <w:rtl/>
              </w:rPr>
              <w:t xml:space="preserve">شركت </w:t>
            </w:r>
            <w:r w:rsidRPr="00F87368">
              <w:rPr>
                <w:rFonts w:eastAsia="Times New Roman"/>
                <w:sz w:val="21"/>
                <w:szCs w:val="22"/>
              </w:rPr>
              <w:t>OTC</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17/11/1394</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 ساعت و 6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3</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مديرعامل</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توربوتك</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13/10/1394</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 ساعت و 17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4</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 xml:space="preserve">مدير طرح توربين </w:t>
            </w:r>
            <w:r w:rsidRPr="00F87368">
              <w:rPr>
                <w:rFonts w:eastAsia="Times New Roman"/>
                <w:sz w:val="21"/>
                <w:szCs w:val="22"/>
              </w:rPr>
              <w:t>IGT25</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توربوتك</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27/10/1394</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 ساعت و 20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5</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مدير تحقيق و توسعه</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توربوتك</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27/10/1394</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56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6</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مدير طراحي و مهندسي</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توربوتك</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13/10/1394</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54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7</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مدير مالكيت فكري</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توربوتك</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17/11/1394</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48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8</w:t>
            </w:r>
          </w:p>
        </w:tc>
        <w:tc>
          <w:tcPr>
            <w:tcW w:w="2120" w:type="dxa"/>
            <w:shd w:val="clear" w:color="auto" w:fill="auto"/>
            <w:vAlign w:val="center"/>
          </w:tcPr>
          <w:p w:rsidR="0043018E" w:rsidRPr="00F87368" w:rsidRDefault="0043018E" w:rsidP="0043018E">
            <w:pPr>
              <w:jc w:val="center"/>
              <w:rPr>
                <w:rFonts w:eastAsia="Times New Roman"/>
                <w:sz w:val="21"/>
                <w:szCs w:val="22"/>
              </w:rPr>
            </w:pPr>
            <w:r w:rsidRPr="00F87368">
              <w:rPr>
                <w:rFonts w:eastAsia="Times New Roman"/>
                <w:sz w:val="21"/>
                <w:szCs w:val="22"/>
                <w:rtl/>
              </w:rPr>
              <w:t>معاون مهندسي و تحقيق و توسعه</w:t>
            </w:r>
            <w:r w:rsidRPr="00F87368">
              <w:rPr>
                <w:rFonts w:eastAsia="Times New Roman" w:hint="cs"/>
                <w:sz w:val="21"/>
                <w:szCs w:val="22"/>
                <w:rtl/>
              </w:rPr>
              <w:t xml:space="preserve"> </w:t>
            </w:r>
            <w:r w:rsidRPr="00F87368">
              <w:rPr>
                <w:rFonts w:eastAsia="Times New Roman"/>
                <w:sz w:val="21"/>
                <w:szCs w:val="22"/>
                <w:rtl/>
              </w:rPr>
              <w:t>(قائم</w:t>
            </w:r>
            <w:r w:rsidRPr="00F87368">
              <w:rPr>
                <w:rFonts w:eastAsia="Times New Roman" w:hint="cs"/>
                <w:sz w:val="21"/>
                <w:szCs w:val="22"/>
                <w:rtl/>
              </w:rPr>
              <w:t>‌</w:t>
            </w:r>
            <w:r w:rsidRPr="00F87368">
              <w:rPr>
                <w:rFonts w:eastAsia="Times New Roman"/>
                <w:sz w:val="21"/>
                <w:szCs w:val="22"/>
                <w:rtl/>
              </w:rPr>
              <w:t>مقام مديرعامل)</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توگا</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15/10/1394</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 ساعت و 56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9</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مدير فناوري</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توگا</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15/10/1394</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 ساعت و 27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10</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مدير تحقيق و توسعه</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توگا</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16/10/1394</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 ساعت و 40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11</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مدير ساخت و توليد</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توگا</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16/10/1394</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 ساعت و 14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lastRenderedPageBreak/>
              <w:t>12</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مدير برنامه‌ريزي پشتيباني محصول</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توگا</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16/10/1394</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 ساعت و 20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13</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مديرعامل</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توربين‌ماشين خاورميانه</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20/4/1396</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 ساعت و 8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14</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مدير فني و جانشين مديرعامل</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توربين‌ماشين خاورميانه</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20/4/1396</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 ساعت و 16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15</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معاون اداره كل پشتيباني فني و نظارت بر توليد</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پژوهشگاه نيرو (شركت مادرتخصصي توليد نيروي برق حرارتي)</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17/4/1396</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52 دقيقه</w:t>
            </w:r>
          </w:p>
        </w:tc>
      </w:tr>
      <w:tr w:rsidR="0043018E" w:rsidRPr="00F87368" w:rsidTr="0043018E">
        <w:trPr>
          <w:cantSplit/>
          <w:jc w:val="center"/>
        </w:trPr>
        <w:tc>
          <w:tcPr>
            <w:tcW w:w="61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16</w:t>
            </w:r>
          </w:p>
        </w:tc>
        <w:tc>
          <w:tcPr>
            <w:tcW w:w="2120"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مدير پژوهش و فناوري</w:t>
            </w:r>
          </w:p>
        </w:tc>
        <w:tc>
          <w:tcPr>
            <w:tcW w:w="2083"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ملي گاز</w:t>
            </w:r>
          </w:p>
        </w:tc>
        <w:tc>
          <w:tcPr>
            <w:tcW w:w="1171"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19/4/1396</w:t>
            </w:r>
          </w:p>
        </w:tc>
        <w:tc>
          <w:tcPr>
            <w:tcW w:w="1499" w:type="dxa"/>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58 دقيقه</w:t>
            </w:r>
          </w:p>
        </w:tc>
      </w:tr>
      <w:tr w:rsidR="0043018E" w:rsidRPr="00F87368" w:rsidTr="0019279F">
        <w:trPr>
          <w:cantSplit/>
          <w:jc w:val="center"/>
        </w:trPr>
        <w:tc>
          <w:tcPr>
            <w:tcW w:w="611" w:type="dxa"/>
            <w:tcBorders>
              <w:bottom w:val="single" w:sz="4" w:space="0" w:color="000000" w:themeColor="text1"/>
            </w:tcBorders>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17</w:t>
            </w:r>
          </w:p>
        </w:tc>
        <w:tc>
          <w:tcPr>
            <w:tcW w:w="2120" w:type="dxa"/>
            <w:tcBorders>
              <w:bottom w:val="single" w:sz="4" w:space="0" w:color="000000" w:themeColor="text1"/>
            </w:tcBorders>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مجري طرح‌هاي ايستگاه‌هاي تقويت فشار</w:t>
            </w:r>
          </w:p>
        </w:tc>
        <w:tc>
          <w:tcPr>
            <w:tcW w:w="2083" w:type="dxa"/>
            <w:tcBorders>
              <w:bottom w:val="single" w:sz="4" w:space="0" w:color="000000" w:themeColor="text1"/>
            </w:tcBorders>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شركت ملي گاز</w:t>
            </w:r>
          </w:p>
        </w:tc>
        <w:tc>
          <w:tcPr>
            <w:tcW w:w="1171" w:type="dxa"/>
            <w:tcBorders>
              <w:bottom w:val="single" w:sz="4" w:space="0" w:color="000000" w:themeColor="text1"/>
            </w:tcBorders>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21/4/1396</w:t>
            </w:r>
          </w:p>
        </w:tc>
        <w:tc>
          <w:tcPr>
            <w:tcW w:w="1499" w:type="dxa"/>
            <w:tcBorders>
              <w:bottom w:val="single" w:sz="4" w:space="0" w:color="000000" w:themeColor="text1"/>
            </w:tcBorders>
            <w:shd w:val="clear" w:color="auto" w:fill="auto"/>
            <w:vAlign w:val="center"/>
          </w:tcPr>
          <w:p w:rsidR="0043018E" w:rsidRPr="00F87368" w:rsidRDefault="0043018E" w:rsidP="0043018E">
            <w:pPr>
              <w:jc w:val="center"/>
              <w:rPr>
                <w:rFonts w:eastAsia="Times New Roman"/>
                <w:sz w:val="21"/>
                <w:szCs w:val="22"/>
                <w:rtl/>
              </w:rPr>
            </w:pPr>
            <w:r w:rsidRPr="00F87368">
              <w:rPr>
                <w:rFonts w:eastAsia="Times New Roman"/>
                <w:sz w:val="21"/>
                <w:szCs w:val="22"/>
                <w:rtl/>
              </w:rPr>
              <w:t>56 دقيقه</w:t>
            </w:r>
          </w:p>
        </w:tc>
      </w:tr>
      <w:tr w:rsidR="0019279F" w:rsidRPr="00F87368" w:rsidTr="0019279F">
        <w:trPr>
          <w:cantSplit/>
          <w:jc w:val="center"/>
        </w:trPr>
        <w:tc>
          <w:tcPr>
            <w:tcW w:w="7484" w:type="dxa"/>
            <w:gridSpan w:val="5"/>
            <w:tcBorders>
              <w:left w:val="nil"/>
              <w:bottom w:val="nil"/>
              <w:right w:val="nil"/>
            </w:tcBorders>
            <w:shd w:val="clear" w:color="auto" w:fill="auto"/>
            <w:vAlign w:val="center"/>
          </w:tcPr>
          <w:p w:rsidR="0019279F" w:rsidRPr="00F87368" w:rsidRDefault="0019279F" w:rsidP="0043018E">
            <w:pPr>
              <w:jc w:val="center"/>
              <w:rPr>
                <w:rFonts w:eastAsia="Times New Roman"/>
                <w:sz w:val="11"/>
                <w:szCs w:val="12"/>
                <w:rtl/>
              </w:rPr>
            </w:pPr>
          </w:p>
        </w:tc>
      </w:tr>
    </w:tbl>
    <w:p w:rsidR="00C57016" w:rsidRPr="00F87368" w:rsidRDefault="00C57016" w:rsidP="00C57016">
      <w:pPr>
        <w:jc w:val="both"/>
        <w:rPr>
          <w:sz w:val="23"/>
          <w:szCs w:val="25"/>
          <w:rtl/>
        </w:rPr>
      </w:pPr>
      <w:r w:rsidRPr="00F87368">
        <w:rPr>
          <w:sz w:val="23"/>
          <w:szCs w:val="25"/>
          <w:rtl/>
        </w:rPr>
        <w:t xml:space="preserve">علاوه بر اين، يكي از پژوهشگران از طريق حضور در محل شركت‌هاي توگا و توربوتك و دو كنفرانس داخلي (چهارمين همايش ملي توربين گاز در دانشگاه علم و صنعت </w:t>
      </w:r>
      <w:r w:rsidRPr="00F87368">
        <w:rPr>
          <w:rFonts w:hint="cs"/>
          <w:sz w:val="23"/>
          <w:szCs w:val="25"/>
          <w:rtl/>
        </w:rPr>
        <w:t>{</w:t>
      </w:r>
      <w:r w:rsidRPr="00F87368">
        <w:rPr>
          <w:sz w:val="23"/>
          <w:szCs w:val="25"/>
          <w:rtl/>
        </w:rPr>
        <w:t>مهر 1394</w:t>
      </w:r>
      <w:r w:rsidRPr="00F87368">
        <w:rPr>
          <w:rFonts w:hint="cs"/>
          <w:sz w:val="23"/>
          <w:szCs w:val="25"/>
          <w:rtl/>
        </w:rPr>
        <w:t>}</w:t>
      </w:r>
      <w:r w:rsidRPr="00F87368">
        <w:rPr>
          <w:sz w:val="23"/>
          <w:szCs w:val="25"/>
          <w:rtl/>
        </w:rPr>
        <w:t xml:space="preserve"> و پانل يادگيري فناورانه در صنعت نفت پنجمين كنفرانس بين‌المللي مديريت فناوري </w:t>
      </w:r>
      <w:r w:rsidRPr="00F87368">
        <w:rPr>
          <w:rFonts w:hint="cs"/>
          <w:sz w:val="23"/>
          <w:szCs w:val="25"/>
          <w:rtl/>
        </w:rPr>
        <w:t>{</w:t>
      </w:r>
      <w:r w:rsidRPr="00F87368">
        <w:rPr>
          <w:sz w:val="23"/>
          <w:szCs w:val="25"/>
          <w:rtl/>
        </w:rPr>
        <w:t>آذر 1394</w:t>
      </w:r>
      <w:r w:rsidRPr="00F87368">
        <w:rPr>
          <w:rFonts w:hint="cs"/>
          <w:sz w:val="23"/>
          <w:szCs w:val="25"/>
          <w:rtl/>
        </w:rPr>
        <w:t>}</w:t>
      </w:r>
      <w:r w:rsidRPr="00F87368">
        <w:rPr>
          <w:sz w:val="23"/>
          <w:szCs w:val="25"/>
          <w:rtl/>
        </w:rPr>
        <w:t xml:space="preserve">) اطلاعات مفيدي </w:t>
      </w:r>
      <w:r w:rsidRPr="00F87368">
        <w:rPr>
          <w:rFonts w:hint="cs"/>
          <w:sz w:val="23"/>
          <w:szCs w:val="25"/>
          <w:rtl/>
        </w:rPr>
        <w:t>از</w:t>
      </w:r>
      <w:r w:rsidRPr="00F87368">
        <w:rPr>
          <w:sz w:val="23"/>
          <w:szCs w:val="25"/>
          <w:rtl/>
        </w:rPr>
        <w:t xml:space="preserve"> نقش دولت و سياست‌هاي آن و </w:t>
      </w:r>
      <w:r w:rsidRPr="00F87368">
        <w:rPr>
          <w:rFonts w:hint="cs"/>
          <w:sz w:val="23"/>
          <w:szCs w:val="25"/>
          <w:rtl/>
        </w:rPr>
        <w:t xml:space="preserve">همچنين </w:t>
      </w:r>
      <w:r w:rsidRPr="00F87368">
        <w:rPr>
          <w:sz w:val="23"/>
          <w:szCs w:val="25"/>
          <w:rtl/>
        </w:rPr>
        <w:t>نقش دانشگاه‌ها و پژوهشكده‌ها</w:t>
      </w:r>
      <w:r w:rsidRPr="00F87368">
        <w:rPr>
          <w:rFonts w:hint="cs"/>
          <w:sz w:val="23"/>
          <w:szCs w:val="25"/>
          <w:rtl/>
        </w:rPr>
        <w:t>يي</w:t>
      </w:r>
      <w:r w:rsidRPr="00F87368">
        <w:rPr>
          <w:sz w:val="23"/>
          <w:szCs w:val="25"/>
          <w:rtl/>
        </w:rPr>
        <w:t xml:space="preserve"> نظير پژوهشكده توربين‌هاي گازي </w:t>
      </w:r>
      <w:r w:rsidRPr="00F87368">
        <w:rPr>
          <w:rFonts w:hint="cs"/>
          <w:sz w:val="23"/>
          <w:szCs w:val="25"/>
          <w:rtl/>
        </w:rPr>
        <w:t>در</w:t>
      </w:r>
      <w:r w:rsidRPr="00F87368">
        <w:rPr>
          <w:sz w:val="23"/>
          <w:szCs w:val="25"/>
          <w:rtl/>
        </w:rPr>
        <w:t xml:space="preserve"> صنعت توربين‌هاي گازي كسب كرد.</w:t>
      </w:r>
      <w:r w:rsidRPr="00F87368">
        <w:rPr>
          <w:sz w:val="23"/>
          <w:szCs w:val="25"/>
        </w:rPr>
        <w:t xml:space="preserve"> </w:t>
      </w:r>
      <w:r w:rsidRPr="00F87368">
        <w:rPr>
          <w:sz w:val="23"/>
          <w:szCs w:val="25"/>
          <w:rtl/>
        </w:rPr>
        <w:t xml:space="preserve">به علاوه، اسناد متعددي شامل فايل‌هاي سخنراني مديران شركت‌ها و سازمان‌هاي دولتي، برنامه‌هاي راهبردي و بلندمدت، گزارش‌هاي عملكرد، گزارش‌هاي پيشرفت طرح، نقشه‌هاي راه فناوري و محصول شركت‌ها، </w:t>
      </w:r>
      <w:r w:rsidRPr="00F87368">
        <w:rPr>
          <w:sz w:val="23"/>
          <w:szCs w:val="25"/>
          <w:rtl/>
          <w:lang w:bidi="ar-SA"/>
        </w:rPr>
        <w:t>سند راهبردي و نقشه راه فناوري توربين‌هاي گازي در سطح ملي</w:t>
      </w:r>
      <w:r w:rsidRPr="00F87368">
        <w:rPr>
          <w:sz w:val="23"/>
          <w:szCs w:val="25"/>
          <w:rtl/>
        </w:rPr>
        <w:t>، اخبارها و اطلاعيه‌هاي موجود در وب‌سايت‌هاي شركت‌هاي ملي گاز ايران، توانير، مپنا، توربو كمپرسور نفت، توگا، توربوتك، پژوهشگاه نيرو و پژوهشكده توربين‌هاي گازي مورد مطالعه قرار گرفته است.</w:t>
      </w:r>
    </w:p>
    <w:p w:rsidR="00C57016" w:rsidRPr="00F87368" w:rsidRDefault="00C57016" w:rsidP="00C57016">
      <w:pPr>
        <w:jc w:val="both"/>
        <w:rPr>
          <w:rFonts w:eastAsia="Calibri"/>
          <w:b/>
          <w:bCs/>
          <w:sz w:val="22"/>
          <w:szCs w:val="24"/>
          <w:rtl/>
        </w:rPr>
      </w:pPr>
      <w:r w:rsidRPr="00F87368">
        <w:rPr>
          <w:rFonts w:eastAsia="Calibri" w:hint="cs"/>
          <w:b/>
          <w:bCs/>
          <w:sz w:val="22"/>
          <w:szCs w:val="24"/>
          <w:rtl/>
        </w:rPr>
        <w:t>3-2)</w:t>
      </w:r>
      <w:r w:rsidRPr="00F87368">
        <w:rPr>
          <w:rFonts w:eastAsia="Calibri"/>
          <w:b/>
          <w:bCs/>
          <w:sz w:val="22"/>
          <w:szCs w:val="24"/>
          <w:rtl/>
        </w:rPr>
        <w:t xml:space="preserve"> روش تحليل داده‌ها</w:t>
      </w:r>
    </w:p>
    <w:p w:rsidR="00C57016" w:rsidRPr="00F87368" w:rsidRDefault="00C57016" w:rsidP="00C57016">
      <w:pPr>
        <w:jc w:val="both"/>
        <w:rPr>
          <w:sz w:val="23"/>
          <w:szCs w:val="25"/>
          <w:rtl/>
        </w:rPr>
      </w:pPr>
      <w:r w:rsidRPr="00F87368">
        <w:rPr>
          <w:sz w:val="23"/>
          <w:szCs w:val="25"/>
          <w:rtl/>
        </w:rPr>
        <w:t xml:space="preserve">راهبرد منتخب اين پژوهش </w:t>
      </w:r>
      <w:r w:rsidRPr="00F87368">
        <w:rPr>
          <w:rFonts w:hint="cs"/>
          <w:sz w:val="23"/>
          <w:szCs w:val="25"/>
          <w:rtl/>
        </w:rPr>
        <w:t>براي</w:t>
      </w:r>
      <w:r w:rsidRPr="00F87368">
        <w:rPr>
          <w:sz w:val="23"/>
          <w:szCs w:val="25"/>
          <w:rtl/>
        </w:rPr>
        <w:t xml:space="preserve"> تحليل داده‌هاي گردآوري</w:t>
      </w:r>
      <w:r w:rsidRPr="00F87368">
        <w:rPr>
          <w:rFonts w:hint="cs"/>
          <w:sz w:val="23"/>
          <w:szCs w:val="25"/>
          <w:rtl/>
        </w:rPr>
        <w:t>‌</w:t>
      </w:r>
      <w:r w:rsidRPr="00F87368">
        <w:rPr>
          <w:sz w:val="23"/>
          <w:szCs w:val="25"/>
          <w:rtl/>
        </w:rPr>
        <w:t xml:space="preserve">شده مطابق </w:t>
      </w:r>
      <w:r w:rsidRPr="00F87368">
        <w:rPr>
          <w:rFonts w:hint="cs"/>
          <w:sz w:val="23"/>
          <w:szCs w:val="25"/>
          <w:rtl/>
        </w:rPr>
        <w:t>ديدگاه</w:t>
      </w:r>
      <w:r w:rsidRPr="00F87368">
        <w:rPr>
          <w:sz w:val="23"/>
          <w:szCs w:val="25"/>
          <w:rtl/>
        </w:rPr>
        <w:t xml:space="preserve"> ين</w:t>
      </w:r>
      <w:r w:rsidRPr="00F87368">
        <w:rPr>
          <w:rFonts w:hint="cs"/>
          <w:sz w:val="23"/>
          <w:szCs w:val="25"/>
          <w:rtl/>
        </w:rPr>
        <w:t>،</w:t>
      </w:r>
      <w:r w:rsidRPr="00F87368">
        <w:rPr>
          <w:sz w:val="23"/>
          <w:szCs w:val="25"/>
          <w:rtl/>
        </w:rPr>
        <w:t xml:space="preserve"> تكيه بر نظريه‌هاي پيشين</w:t>
      </w:r>
      <w:r w:rsidRPr="00F87368">
        <w:rPr>
          <w:sz w:val="23"/>
          <w:szCs w:val="25"/>
          <w:vertAlign w:val="superscript"/>
          <w:rtl/>
        </w:rPr>
        <w:footnoteReference w:id="17"/>
      </w:r>
      <w:r w:rsidRPr="00F87368">
        <w:rPr>
          <w:sz w:val="23"/>
          <w:szCs w:val="25"/>
          <w:rtl/>
        </w:rPr>
        <w:t xml:space="preserve"> است </w:t>
      </w:r>
      <w:r w:rsidRPr="00F87368">
        <w:rPr>
          <w:rFonts w:hint="cs"/>
          <w:sz w:val="23"/>
          <w:szCs w:val="25"/>
          <w:rtl/>
        </w:rPr>
        <w:t>[39]</w:t>
      </w:r>
      <w:r w:rsidRPr="00F87368">
        <w:rPr>
          <w:sz w:val="23"/>
          <w:szCs w:val="25"/>
          <w:rtl/>
        </w:rPr>
        <w:t xml:space="preserve"> و </w:t>
      </w:r>
      <w:r w:rsidRPr="00F87368">
        <w:rPr>
          <w:rFonts w:hint="cs"/>
          <w:sz w:val="23"/>
          <w:szCs w:val="25"/>
          <w:rtl/>
        </w:rPr>
        <w:t xml:space="preserve">به اين منظور </w:t>
      </w:r>
      <w:r w:rsidRPr="00F87368">
        <w:rPr>
          <w:sz w:val="23"/>
          <w:szCs w:val="25"/>
          <w:rtl/>
        </w:rPr>
        <w:t xml:space="preserve">چارچوب نظري نظام‌هاي نوآوري بخشي </w:t>
      </w:r>
      <w:r w:rsidRPr="00F87368">
        <w:rPr>
          <w:rFonts w:hint="cs"/>
          <w:sz w:val="23"/>
          <w:szCs w:val="25"/>
          <w:rtl/>
        </w:rPr>
        <w:t>مورد استفاده قرار</w:t>
      </w:r>
      <w:r w:rsidRPr="00F87368">
        <w:rPr>
          <w:sz w:val="23"/>
          <w:szCs w:val="25"/>
          <w:rtl/>
        </w:rPr>
        <w:t xml:space="preserve"> گرفته است (شكل </w:t>
      </w:r>
      <w:r w:rsidRPr="00F87368">
        <w:rPr>
          <w:rFonts w:hint="cs"/>
          <w:sz w:val="23"/>
          <w:szCs w:val="25"/>
          <w:rtl/>
        </w:rPr>
        <w:t>2</w:t>
      </w:r>
      <w:r w:rsidRPr="00F87368">
        <w:rPr>
          <w:sz w:val="23"/>
          <w:szCs w:val="25"/>
          <w:rtl/>
        </w:rPr>
        <w:t xml:space="preserve">). </w:t>
      </w:r>
      <w:r w:rsidRPr="00F87368">
        <w:rPr>
          <w:rFonts w:hint="cs"/>
          <w:sz w:val="23"/>
          <w:szCs w:val="25"/>
          <w:rtl/>
        </w:rPr>
        <w:t>براي</w:t>
      </w:r>
      <w:r w:rsidRPr="00F87368">
        <w:rPr>
          <w:sz w:val="23"/>
          <w:szCs w:val="25"/>
          <w:rtl/>
        </w:rPr>
        <w:t xml:space="preserve"> تحليل داده‌ها اين گام‌ها برداشته شد: اول، داده‌ها براي تحليل سازماندهي و آماده شدند يعني مصاحبه‌ها و سخنراني‌ها پياده‌سازي و متن مصاحبه‌ها آماده شد</w:t>
      </w:r>
      <w:r w:rsidRPr="00F87368">
        <w:rPr>
          <w:rFonts w:hint="cs"/>
          <w:sz w:val="23"/>
          <w:szCs w:val="25"/>
          <w:rtl/>
        </w:rPr>
        <w:t>. سپس</w:t>
      </w:r>
      <w:r w:rsidRPr="00F87368">
        <w:rPr>
          <w:sz w:val="23"/>
          <w:szCs w:val="25"/>
          <w:rtl/>
        </w:rPr>
        <w:t xml:space="preserve"> انواع مختلف اسناد گردآوري</w:t>
      </w:r>
      <w:r w:rsidRPr="00F87368">
        <w:rPr>
          <w:rFonts w:hint="cs"/>
          <w:sz w:val="23"/>
          <w:szCs w:val="25"/>
          <w:rtl/>
        </w:rPr>
        <w:t>‌</w:t>
      </w:r>
      <w:r w:rsidRPr="00F87368">
        <w:rPr>
          <w:sz w:val="23"/>
          <w:szCs w:val="25"/>
          <w:rtl/>
        </w:rPr>
        <w:t xml:space="preserve">شده مورد مطالعه </w:t>
      </w:r>
      <w:r w:rsidRPr="00F87368">
        <w:rPr>
          <w:rFonts w:hint="cs"/>
          <w:sz w:val="23"/>
          <w:szCs w:val="25"/>
          <w:rtl/>
        </w:rPr>
        <w:t xml:space="preserve">و يادداشت‌برداري </w:t>
      </w:r>
      <w:r w:rsidRPr="00F87368">
        <w:rPr>
          <w:sz w:val="23"/>
          <w:szCs w:val="25"/>
          <w:rtl/>
        </w:rPr>
        <w:t>قرار گرفتند؛ دوم، داده‌هاي متني به دست آمده از مصاحبه‌ها و تحليل اسناد</w:t>
      </w:r>
      <w:r w:rsidRPr="00F87368">
        <w:rPr>
          <w:rFonts w:hint="cs"/>
          <w:sz w:val="23"/>
          <w:szCs w:val="25"/>
          <w:rtl/>
        </w:rPr>
        <w:t>،</w:t>
      </w:r>
      <w:r w:rsidRPr="00F87368">
        <w:rPr>
          <w:sz w:val="23"/>
          <w:szCs w:val="25"/>
          <w:rtl/>
        </w:rPr>
        <w:t xml:space="preserve"> مورد مطالعه دقيق و عميق قرار گرفتند؛ سوم، بر اساس چارچوب نظري نظام‌هاي نوآوري بخشي، به يافتن شواهد و مصاديقي </w:t>
      </w:r>
      <w:r w:rsidRPr="00F87368">
        <w:rPr>
          <w:rFonts w:hint="cs"/>
          <w:sz w:val="23"/>
          <w:szCs w:val="25"/>
          <w:rtl/>
        </w:rPr>
        <w:t>در ارتباط</w:t>
      </w:r>
      <w:r w:rsidRPr="00F87368">
        <w:rPr>
          <w:sz w:val="23"/>
          <w:szCs w:val="25"/>
          <w:rtl/>
        </w:rPr>
        <w:t xml:space="preserve"> با هر يك از مؤلفه‌هاي كليدي نظام‌هاي نوآوري بخشي اقدام </w:t>
      </w:r>
      <w:r w:rsidRPr="00F87368">
        <w:rPr>
          <w:rFonts w:hint="cs"/>
          <w:sz w:val="23"/>
          <w:szCs w:val="25"/>
          <w:rtl/>
        </w:rPr>
        <w:t>گرديد</w:t>
      </w:r>
      <w:r w:rsidRPr="00F87368">
        <w:rPr>
          <w:sz w:val="23"/>
          <w:szCs w:val="25"/>
          <w:rtl/>
        </w:rPr>
        <w:t xml:space="preserve"> </w:t>
      </w:r>
      <w:r w:rsidRPr="00F87368">
        <w:rPr>
          <w:rFonts w:hint="cs"/>
          <w:sz w:val="23"/>
          <w:szCs w:val="25"/>
          <w:rtl/>
        </w:rPr>
        <w:t>كه</w:t>
      </w:r>
      <w:r w:rsidRPr="00F87368">
        <w:rPr>
          <w:sz w:val="23"/>
          <w:szCs w:val="25"/>
          <w:rtl/>
        </w:rPr>
        <w:t xml:space="preserve"> از اين طريق شواهدي دال بر شكل‌گيري و تكامل دانش و فناوري، سياست‌ها و نهادهاي تأثيرگذار و </w:t>
      </w:r>
      <w:r w:rsidRPr="00F87368">
        <w:rPr>
          <w:rFonts w:hint="cs"/>
          <w:sz w:val="23"/>
          <w:szCs w:val="25"/>
          <w:rtl/>
        </w:rPr>
        <w:t xml:space="preserve">همچنين </w:t>
      </w:r>
      <w:r w:rsidRPr="00F87368">
        <w:rPr>
          <w:sz w:val="23"/>
          <w:szCs w:val="25"/>
          <w:rtl/>
        </w:rPr>
        <w:t>شرايط بازار و تقاضا در صنعت توربين‌هاي گازي ايران يافت</w:t>
      </w:r>
      <w:r w:rsidRPr="00F87368">
        <w:rPr>
          <w:rFonts w:hint="cs"/>
          <w:sz w:val="23"/>
          <w:szCs w:val="25"/>
          <w:rtl/>
        </w:rPr>
        <w:t xml:space="preserve"> ش</w:t>
      </w:r>
      <w:r w:rsidRPr="00F87368">
        <w:rPr>
          <w:sz w:val="23"/>
          <w:szCs w:val="25"/>
          <w:rtl/>
        </w:rPr>
        <w:t>د</w:t>
      </w:r>
      <w:r w:rsidRPr="00F87368">
        <w:rPr>
          <w:rFonts w:hint="cs"/>
          <w:sz w:val="23"/>
          <w:szCs w:val="25"/>
          <w:rtl/>
        </w:rPr>
        <w:t xml:space="preserve"> و</w:t>
      </w:r>
      <w:r w:rsidRPr="00F87368">
        <w:rPr>
          <w:sz w:val="23"/>
          <w:szCs w:val="25"/>
          <w:rtl/>
        </w:rPr>
        <w:t xml:space="preserve"> با ايجاد ارتباط ميان داده‌هاي به دست آمده در پژوهش و چارچوب نظري </w:t>
      </w:r>
      <w:r w:rsidRPr="00F87368">
        <w:rPr>
          <w:sz w:val="23"/>
          <w:szCs w:val="25"/>
          <w:rtl/>
        </w:rPr>
        <w:lastRenderedPageBreak/>
        <w:t xml:space="preserve">اوليه، </w:t>
      </w:r>
      <w:r w:rsidRPr="00F87368">
        <w:rPr>
          <w:rFonts w:hint="cs"/>
          <w:sz w:val="23"/>
          <w:szCs w:val="25"/>
          <w:rtl/>
        </w:rPr>
        <w:t>براي</w:t>
      </w:r>
      <w:r w:rsidRPr="00F87368">
        <w:rPr>
          <w:sz w:val="23"/>
          <w:szCs w:val="25"/>
          <w:rtl/>
        </w:rPr>
        <w:t xml:space="preserve"> معنابخشي به داده‌ها </w:t>
      </w:r>
      <w:r w:rsidRPr="00F87368">
        <w:rPr>
          <w:rFonts w:hint="cs"/>
          <w:sz w:val="23"/>
          <w:szCs w:val="25"/>
          <w:rtl/>
        </w:rPr>
        <w:t>تلاش</w:t>
      </w:r>
      <w:r w:rsidRPr="00F87368">
        <w:rPr>
          <w:sz w:val="23"/>
          <w:szCs w:val="25"/>
          <w:rtl/>
        </w:rPr>
        <w:t xml:space="preserve"> </w:t>
      </w:r>
      <w:r w:rsidRPr="00F87368">
        <w:rPr>
          <w:rFonts w:hint="cs"/>
          <w:sz w:val="23"/>
          <w:szCs w:val="25"/>
          <w:rtl/>
        </w:rPr>
        <w:t>ش</w:t>
      </w:r>
      <w:r w:rsidRPr="00F87368">
        <w:rPr>
          <w:sz w:val="23"/>
          <w:szCs w:val="25"/>
          <w:rtl/>
        </w:rPr>
        <w:t>د. اين پژوهش از تكنيك تحليل توالي زماني</w:t>
      </w:r>
      <w:r w:rsidRPr="00F87368">
        <w:rPr>
          <w:sz w:val="23"/>
          <w:szCs w:val="25"/>
          <w:vertAlign w:val="superscript"/>
          <w:rtl/>
        </w:rPr>
        <w:footnoteReference w:id="18"/>
      </w:r>
      <w:r w:rsidRPr="00F87368">
        <w:rPr>
          <w:sz w:val="23"/>
          <w:szCs w:val="25"/>
          <w:rtl/>
        </w:rPr>
        <w:t xml:space="preserve"> براي مطالعه داده‌هاي به دست آمده از مصاحبه‌ها، مشاهدات و اسناد مورد مطالعه استفاده </w:t>
      </w:r>
      <w:r w:rsidRPr="00F87368">
        <w:rPr>
          <w:rFonts w:hint="cs"/>
          <w:sz w:val="23"/>
          <w:szCs w:val="25"/>
          <w:rtl/>
        </w:rPr>
        <w:t>كرده است</w:t>
      </w:r>
      <w:r w:rsidRPr="00F87368">
        <w:rPr>
          <w:sz w:val="23"/>
          <w:szCs w:val="25"/>
          <w:rtl/>
        </w:rPr>
        <w:t>.</w:t>
      </w:r>
      <w:r w:rsidRPr="00F87368">
        <w:rPr>
          <w:rFonts w:hint="cs"/>
          <w:sz w:val="23"/>
          <w:szCs w:val="25"/>
          <w:rtl/>
        </w:rPr>
        <w:t xml:space="preserve"> </w:t>
      </w:r>
      <w:r w:rsidRPr="00F87368">
        <w:rPr>
          <w:sz w:val="23"/>
          <w:szCs w:val="25"/>
          <w:rtl/>
        </w:rPr>
        <w:t xml:space="preserve">روش </w:t>
      </w:r>
      <w:r w:rsidRPr="00F87368">
        <w:rPr>
          <w:rFonts w:hint="cs"/>
          <w:sz w:val="23"/>
          <w:szCs w:val="25"/>
          <w:rtl/>
        </w:rPr>
        <w:t>مذكور</w:t>
      </w:r>
      <w:r w:rsidRPr="00F87368">
        <w:rPr>
          <w:sz w:val="23"/>
          <w:szCs w:val="25"/>
          <w:rtl/>
        </w:rPr>
        <w:t xml:space="preserve"> كمك مي‌كند كه پژوهشگر بتواند جرياني از وقايع و اتفاق</w:t>
      </w:r>
      <w:r w:rsidRPr="00F87368">
        <w:rPr>
          <w:rFonts w:hint="cs"/>
          <w:sz w:val="23"/>
          <w:szCs w:val="25"/>
          <w:rtl/>
        </w:rPr>
        <w:t>ات</w:t>
      </w:r>
      <w:r w:rsidRPr="00F87368">
        <w:rPr>
          <w:sz w:val="23"/>
          <w:szCs w:val="25"/>
          <w:rtl/>
        </w:rPr>
        <w:t xml:space="preserve"> پيرامون يك موضوع خاص كه با توالي و ترتيب زماني خاصي رخ داده‌اند را شناسايي نمايد. ترسيم توالي رخدادها مي‌تواند به صورت توصيفي ارائه شود و مشتمل بر متغيرهاي كم</w:t>
      </w:r>
      <w:r w:rsidRPr="00F87368">
        <w:rPr>
          <w:rFonts w:hint="cs"/>
          <w:sz w:val="23"/>
          <w:szCs w:val="25"/>
          <w:rtl/>
        </w:rPr>
        <w:t>ّ</w:t>
      </w:r>
      <w:r w:rsidRPr="00F87368">
        <w:rPr>
          <w:sz w:val="23"/>
          <w:szCs w:val="25"/>
          <w:rtl/>
        </w:rPr>
        <w:t>ي و كيفي باشد. نكته مهم در زمان مشاهده تغيير در روند داده‌هاي زماني، شناسايي برخي شاخص‌هاي معيني است كه بايد در طي زمان ردگيري شوند</w:t>
      </w:r>
      <w:r w:rsidRPr="00F87368">
        <w:rPr>
          <w:rFonts w:hint="cs"/>
          <w:sz w:val="23"/>
          <w:szCs w:val="25"/>
          <w:rtl/>
        </w:rPr>
        <w:t xml:space="preserve"> [39].</w:t>
      </w:r>
    </w:p>
    <w:p w:rsidR="006679D7" w:rsidRPr="00F87368" w:rsidRDefault="006679D7" w:rsidP="006679D7">
      <w:pPr>
        <w:jc w:val="center"/>
        <w:rPr>
          <w:sz w:val="26"/>
          <w:szCs w:val="26"/>
          <w:rtl/>
        </w:rPr>
      </w:pPr>
      <w:r w:rsidRPr="00F87368">
        <w:rPr>
          <w:noProof/>
          <w:sz w:val="26"/>
          <w:szCs w:val="26"/>
          <w:lang w:bidi="ar-SA"/>
        </w:rPr>
        <w:drawing>
          <wp:inline distT="0" distB="0" distL="0" distR="0">
            <wp:extent cx="3595151" cy="3386938"/>
            <wp:effectExtent l="19050" t="0" r="5299"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l="26967" t="18571" r="27498" b="5145"/>
                    <a:stretch>
                      <a:fillRect/>
                    </a:stretch>
                  </pic:blipFill>
                  <pic:spPr bwMode="auto">
                    <a:xfrm>
                      <a:off x="0" y="0"/>
                      <a:ext cx="3595151" cy="3386938"/>
                    </a:xfrm>
                    <a:prstGeom prst="rect">
                      <a:avLst/>
                    </a:prstGeom>
                    <a:noFill/>
                    <a:ln w="9525">
                      <a:noFill/>
                      <a:miter lim="800000"/>
                      <a:headEnd/>
                      <a:tailEnd/>
                    </a:ln>
                  </pic:spPr>
                </pic:pic>
              </a:graphicData>
            </a:graphic>
          </wp:inline>
        </w:drawing>
      </w:r>
    </w:p>
    <w:p w:rsidR="006679D7" w:rsidRPr="00F87368" w:rsidRDefault="006679D7" w:rsidP="006679D7">
      <w:pPr>
        <w:jc w:val="center"/>
        <w:rPr>
          <w:rFonts w:ascii="Times New Roman Bold" w:eastAsia="Times New Roman" w:hAnsi="Times New Roman Bold"/>
          <w:b/>
          <w:bCs/>
          <w:sz w:val="20"/>
          <w:szCs w:val="21"/>
          <w:rtl/>
          <w:lang w:bidi="ar-SA"/>
        </w:rPr>
      </w:pPr>
      <w:r w:rsidRPr="00F87368">
        <w:rPr>
          <w:rFonts w:ascii="Times New Roman Bold" w:eastAsia="Times New Roman" w:hAnsi="Times New Roman Bold"/>
          <w:b/>
          <w:bCs/>
          <w:sz w:val="20"/>
          <w:szCs w:val="21"/>
          <w:rtl/>
          <w:lang w:bidi="ar-SA"/>
        </w:rPr>
        <w:t xml:space="preserve">شكل </w:t>
      </w:r>
      <w:r w:rsidRPr="00F87368">
        <w:rPr>
          <w:rFonts w:ascii="Times New Roman Bold" w:eastAsia="Times New Roman" w:hAnsi="Times New Roman Bold" w:hint="cs"/>
          <w:b/>
          <w:bCs/>
          <w:sz w:val="20"/>
          <w:szCs w:val="21"/>
          <w:rtl/>
          <w:lang w:bidi="ar-SA"/>
        </w:rPr>
        <w:t>2)</w:t>
      </w:r>
      <w:r w:rsidRPr="00F87368">
        <w:rPr>
          <w:rFonts w:ascii="Times New Roman Bold" w:eastAsia="Times New Roman" w:hAnsi="Times New Roman Bold"/>
          <w:b/>
          <w:bCs/>
          <w:sz w:val="20"/>
          <w:szCs w:val="21"/>
          <w:rtl/>
          <w:lang w:bidi="ar-SA"/>
        </w:rPr>
        <w:t xml:space="preserve"> چارچوب نظري اوليه پژوهش</w:t>
      </w:r>
    </w:p>
    <w:p w:rsidR="00C51641" w:rsidRPr="00F87368" w:rsidRDefault="00C51641" w:rsidP="00C57016">
      <w:pPr>
        <w:jc w:val="both"/>
        <w:rPr>
          <w:sz w:val="23"/>
          <w:szCs w:val="25"/>
          <w:rtl/>
        </w:rPr>
      </w:pPr>
    </w:p>
    <w:p w:rsidR="00C57016" w:rsidRPr="00F87368" w:rsidRDefault="00C57016" w:rsidP="00C57016">
      <w:pPr>
        <w:jc w:val="both"/>
        <w:rPr>
          <w:b/>
          <w:bCs/>
          <w:sz w:val="25"/>
          <w:szCs w:val="25"/>
          <w:rtl/>
        </w:rPr>
      </w:pPr>
      <w:r w:rsidRPr="00F87368">
        <w:rPr>
          <w:rFonts w:hint="cs"/>
          <w:b/>
          <w:bCs/>
          <w:sz w:val="25"/>
          <w:szCs w:val="25"/>
          <w:rtl/>
        </w:rPr>
        <w:t xml:space="preserve">4- </w:t>
      </w:r>
      <w:r w:rsidRPr="00F87368">
        <w:rPr>
          <w:b/>
          <w:bCs/>
          <w:sz w:val="25"/>
          <w:szCs w:val="25"/>
          <w:rtl/>
        </w:rPr>
        <w:t>يافته‌ها</w:t>
      </w:r>
    </w:p>
    <w:p w:rsidR="00C57016" w:rsidRPr="00F87368" w:rsidRDefault="00C57016" w:rsidP="00C57016">
      <w:pPr>
        <w:jc w:val="both"/>
        <w:rPr>
          <w:sz w:val="23"/>
          <w:szCs w:val="25"/>
          <w:rtl/>
        </w:rPr>
      </w:pPr>
      <w:r w:rsidRPr="00F87368">
        <w:rPr>
          <w:sz w:val="23"/>
          <w:szCs w:val="25"/>
          <w:rtl/>
        </w:rPr>
        <w:t xml:space="preserve">در اين بخش ابتدا به بررسي سير تكاملي دانش و قابليت‌هاي فناورانه، سياست‌ها و بازار پرداخته شده </w:t>
      </w:r>
      <w:r w:rsidRPr="00F87368">
        <w:rPr>
          <w:rFonts w:hint="cs"/>
          <w:sz w:val="23"/>
          <w:szCs w:val="25"/>
          <w:rtl/>
        </w:rPr>
        <w:t>و</w:t>
      </w:r>
      <w:r w:rsidRPr="00F87368">
        <w:rPr>
          <w:sz w:val="23"/>
          <w:szCs w:val="25"/>
          <w:rtl/>
        </w:rPr>
        <w:t xml:space="preserve"> سپس هم‌تكاملي ميان اين مؤلفه‌ها مورد بررسي قرار گرفته و در نهايت </w:t>
      </w:r>
      <w:r w:rsidRPr="00F87368">
        <w:rPr>
          <w:rFonts w:hint="cs"/>
          <w:sz w:val="23"/>
          <w:szCs w:val="25"/>
          <w:rtl/>
        </w:rPr>
        <w:t xml:space="preserve">نيز </w:t>
      </w:r>
      <w:r w:rsidRPr="00F87368">
        <w:rPr>
          <w:sz w:val="23"/>
          <w:szCs w:val="25"/>
          <w:rtl/>
        </w:rPr>
        <w:t>مدلي چندب</w:t>
      </w:r>
      <w:r w:rsidRPr="00F87368">
        <w:rPr>
          <w:rFonts w:hint="cs"/>
          <w:sz w:val="23"/>
          <w:szCs w:val="25"/>
          <w:rtl/>
        </w:rPr>
        <w:t>ُ</w:t>
      </w:r>
      <w:r w:rsidRPr="00F87368">
        <w:rPr>
          <w:sz w:val="23"/>
          <w:szCs w:val="25"/>
          <w:rtl/>
        </w:rPr>
        <w:t>عدي، يكپارچه و پويا براي به نمايش درآوردن تكامل و هم‌تكاملي در نظام نوآوري بخشي صنعت توربين‌هاي گازي ايران ارائه شده است.</w:t>
      </w:r>
    </w:p>
    <w:p w:rsidR="00C57016" w:rsidRPr="00F87368" w:rsidRDefault="00C57016" w:rsidP="00C57016">
      <w:pPr>
        <w:jc w:val="both"/>
        <w:rPr>
          <w:rFonts w:eastAsia="Calibri"/>
          <w:b/>
          <w:bCs/>
          <w:sz w:val="22"/>
          <w:szCs w:val="24"/>
          <w:rtl/>
        </w:rPr>
      </w:pPr>
      <w:r w:rsidRPr="00F87368">
        <w:rPr>
          <w:rFonts w:eastAsia="Calibri" w:hint="cs"/>
          <w:b/>
          <w:bCs/>
          <w:sz w:val="22"/>
          <w:szCs w:val="24"/>
          <w:rtl/>
        </w:rPr>
        <w:t xml:space="preserve">4-1) </w:t>
      </w:r>
      <w:r w:rsidRPr="00F87368">
        <w:rPr>
          <w:rFonts w:eastAsia="Calibri"/>
          <w:b/>
          <w:bCs/>
          <w:sz w:val="22"/>
          <w:szCs w:val="24"/>
          <w:rtl/>
        </w:rPr>
        <w:t>تكامل دانش و قابليت‌هاي فناورانه</w:t>
      </w:r>
    </w:p>
    <w:p w:rsidR="00C57016" w:rsidRPr="00F87368" w:rsidRDefault="00C57016" w:rsidP="00DE7F64">
      <w:pPr>
        <w:jc w:val="both"/>
        <w:rPr>
          <w:sz w:val="23"/>
          <w:szCs w:val="25"/>
          <w:rtl/>
        </w:rPr>
      </w:pPr>
      <w:r w:rsidRPr="00F87368">
        <w:rPr>
          <w:sz w:val="23"/>
          <w:szCs w:val="25"/>
          <w:rtl/>
        </w:rPr>
        <w:t xml:space="preserve">در اينجا نحوه انباشت و تكامل دانش و قابليت‌هاي فناورانه ساخت توربين‌هاي گازي در سه بنگاه اصلي فعال در اين حوزه يعني گروه مپنا (شركت توگا)، شركت توربوكمپرسور نفت و شركت توربين‌ماشين خاورميانه مورد بررسي قرار گرفته است. </w:t>
      </w:r>
      <w:r w:rsidRPr="00F87368">
        <w:rPr>
          <w:rFonts w:hint="cs"/>
          <w:sz w:val="23"/>
          <w:szCs w:val="25"/>
          <w:rtl/>
        </w:rPr>
        <w:t xml:space="preserve">تكامل دانش و قابليت‌هاي فناورانه در شركت‌هاي مذكور در شكل 3 </w:t>
      </w:r>
      <w:r w:rsidR="00DE7F64" w:rsidRPr="00F87368">
        <w:rPr>
          <w:rFonts w:hint="cs"/>
          <w:sz w:val="23"/>
          <w:szCs w:val="25"/>
          <w:rtl/>
        </w:rPr>
        <w:t>ارائه</w:t>
      </w:r>
      <w:r w:rsidRPr="00F87368">
        <w:rPr>
          <w:rFonts w:hint="cs"/>
          <w:sz w:val="23"/>
          <w:szCs w:val="25"/>
          <w:rtl/>
        </w:rPr>
        <w:t xml:space="preserve"> شده است.</w:t>
      </w:r>
    </w:p>
    <w:p w:rsidR="00DE7F64" w:rsidRPr="00F87368" w:rsidRDefault="00DE7F64" w:rsidP="00DE7F64">
      <w:pPr>
        <w:jc w:val="both"/>
        <w:rPr>
          <w:sz w:val="24"/>
          <w:szCs w:val="24"/>
        </w:rPr>
      </w:pPr>
      <w:r w:rsidRPr="00F87368">
        <w:rPr>
          <w:noProof/>
          <w:sz w:val="24"/>
          <w:szCs w:val="24"/>
          <w:rtl/>
          <w:lang w:bidi="ar-SA"/>
        </w:rPr>
        <w:lastRenderedPageBreak/>
        <w:drawing>
          <wp:inline distT="0" distB="0" distL="0" distR="0">
            <wp:extent cx="4927786" cy="959224"/>
            <wp:effectExtent l="38100" t="0" r="25214" b="0"/>
            <wp:docPr id="8" name="Diagram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Pr="00F87368">
        <w:rPr>
          <w:noProof/>
          <w:sz w:val="24"/>
          <w:szCs w:val="24"/>
          <w:rtl/>
          <w:lang w:bidi="ar-SA"/>
        </w:rPr>
        <w:drawing>
          <wp:inline distT="0" distB="0" distL="0" distR="0">
            <wp:extent cx="4939292" cy="1363260"/>
            <wp:effectExtent l="38100" t="0" r="13708" b="0"/>
            <wp:docPr id="10" name="Diagram 3"/>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DE7F64" w:rsidRPr="00F87368" w:rsidRDefault="00DE7F64" w:rsidP="00DE7F64">
      <w:pPr>
        <w:spacing w:before="60"/>
        <w:jc w:val="center"/>
        <w:rPr>
          <w:rFonts w:ascii="Times New Roman Bold" w:eastAsia="Times New Roman" w:hAnsi="Times New Roman Bold"/>
          <w:b/>
          <w:bCs/>
          <w:sz w:val="20"/>
          <w:szCs w:val="21"/>
          <w:rtl/>
          <w:lang w:bidi="ar-SA"/>
        </w:rPr>
      </w:pPr>
      <w:r w:rsidRPr="00F87368">
        <w:rPr>
          <w:rFonts w:ascii="Times New Roman Bold" w:eastAsia="Times New Roman" w:hAnsi="Times New Roman Bold"/>
          <w:b/>
          <w:bCs/>
          <w:sz w:val="20"/>
          <w:szCs w:val="21"/>
          <w:rtl/>
          <w:lang w:bidi="ar-SA"/>
        </w:rPr>
        <w:t xml:space="preserve">شكل </w:t>
      </w:r>
      <w:r w:rsidRPr="00F87368">
        <w:rPr>
          <w:rFonts w:ascii="Times New Roman Bold" w:eastAsia="Times New Roman" w:hAnsi="Times New Roman Bold" w:hint="cs"/>
          <w:b/>
          <w:bCs/>
          <w:sz w:val="20"/>
          <w:szCs w:val="21"/>
          <w:rtl/>
          <w:lang w:bidi="ar-SA"/>
        </w:rPr>
        <w:t>3)</w:t>
      </w:r>
      <w:r w:rsidRPr="00F87368">
        <w:rPr>
          <w:rFonts w:ascii="Times New Roman Bold" w:eastAsia="Times New Roman" w:hAnsi="Times New Roman Bold"/>
          <w:b/>
          <w:bCs/>
          <w:sz w:val="20"/>
          <w:szCs w:val="21"/>
          <w:rtl/>
          <w:lang w:bidi="ar-SA"/>
        </w:rPr>
        <w:t xml:space="preserve"> الگوي </w:t>
      </w:r>
      <w:r w:rsidRPr="00F87368">
        <w:rPr>
          <w:rFonts w:ascii="Times New Roman Bold" w:eastAsia="Times New Roman" w:hAnsi="Times New Roman Bold" w:hint="cs"/>
          <w:b/>
          <w:bCs/>
          <w:sz w:val="20"/>
          <w:szCs w:val="21"/>
          <w:rtl/>
          <w:lang w:bidi="ar-SA"/>
        </w:rPr>
        <w:t>تكامل دانش و قابليت‌هاي</w:t>
      </w:r>
      <w:r w:rsidRPr="00F87368">
        <w:rPr>
          <w:rFonts w:ascii="Times New Roman Bold" w:eastAsia="Times New Roman" w:hAnsi="Times New Roman Bold"/>
          <w:b/>
          <w:bCs/>
          <w:sz w:val="20"/>
          <w:szCs w:val="21"/>
          <w:rtl/>
          <w:lang w:bidi="ar-SA"/>
        </w:rPr>
        <w:t xml:space="preserve"> فناورانه در شركت‌هاي توگا،</w:t>
      </w:r>
    </w:p>
    <w:p w:rsidR="00DE7F64" w:rsidRPr="00F87368" w:rsidRDefault="00DE7F64" w:rsidP="00DE7F64">
      <w:pPr>
        <w:jc w:val="center"/>
        <w:rPr>
          <w:rFonts w:ascii="Times New Roman Bold" w:eastAsia="Times New Roman" w:hAnsi="Times New Roman Bold"/>
          <w:b/>
          <w:bCs/>
          <w:sz w:val="20"/>
          <w:szCs w:val="21"/>
          <w:rtl/>
          <w:lang w:bidi="ar-SA"/>
        </w:rPr>
      </w:pPr>
      <w:r w:rsidRPr="00F87368">
        <w:rPr>
          <w:rFonts w:ascii="Times New Roman Bold" w:eastAsia="Times New Roman" w:hAnsi="Times New Roman Bold"/>
          <w:b/>
          <w:bCs/>
          <w:sz w:val="20"/>
          <w:szCs w:val="21"/>
          <w:rtl/>
          <w:lang w:bidi="ar-SA"/>
        </w:rPr>
        <w:t>توربوكمپرسور نفت و توربين</w:t>
      </w:r>
      <w:r w:rsidRPr="00F87368">
        <w:rPr>
          <w:rFonts w:ascii="Times New Roman Bold" w:eastAsia="Times New Roman" w:hAnsi="Times New Roman Bold" w:hint="cs"/>
          <w:b/>
          <w:bCs/>
          <w:sz w:val="20"/>
          <w:szCs w:val="21"/>
          <w:rtl/>
          <w:lang w:bidi="ar-SA"/>
        </w:rPr>
        <w:t>‌</w:t>
      </w:r>
      <w:r w:rsidRPr="00F87368">
        <w:rPr>
          <w:rFonts w:ascii="Times New Roman Bold" w:eastAsia="Times New Roman" w:hAnsi="Times New Roman Bold"/>
          <w:b/>
          <w:bCs/>
          <w:sz w:val="20"/>
          <w:szCs w:val="21"/>
          <w:rtl/>
          <w:lang w:bidi="ar-SA"/>
        </w:rPr>
        <w:t>ماشين خاورميانه</w:t>
      </w:r>
    </w:p>
    <w:p w:rsidR="00C57016" w:rsidRPr="00F87368" w:rsidRDefault="00C57016" w:rsidP="00C57016">
      <w:pPr>
        <w:jc w:val="both"/>
        <w:rPr>
          <w:rFonts w:eastAsia="Calibri"/>
          <w:b/>
          <w:bCs/>
          <w:sz w:val="22"/>
          <w:szCs w:val="24"/>
          <w:rtl/>
        </w:rPr>
      </w:pPr>
      <w:r w:rsidRPr="00F87368">
        <w:rPr>
          <w:rFonts w:eastAsia="Calibri" w:hint="cs"/>
          <w:b/>
          <w:bCs/>
          <w:sz w:val="22"/>
          <w:szCs w:val="24"/>
          <w:rtl/>
        </w:rPr>
        <w:t xml:space="preserve">4-1-1) </w:t>
      </w:r>
      <w:r w:rsidRPr="00F87368">
        <w:rPr>
          <w:rFonts w:eastAsia="Calibri"/>
          <w:b/>
          <w:bCs/>
          <w:sz w:val="22"/>
          <w:szCs w:val="24"/>
          <w:rtl/>
        </w:rPr>
        <w:t>گروه مپنا (شركت توگا)</w:t>
      </w:r>
    </w:p>
    <w:p w:rsidR="00C57016" w:rsidRPr="00F87368" w:rsidRDefault="00C57016" w:rsidP="00C57016">
      <w:pPr>
        <w:tabs>
          <w:tab w:val="right" w:pos="6383"/>
        </w:tabs>
        <w:jc w:val="both"/>
        <w:rPr>
          <w:sz w:val="23"/>
          <w:szCs w:val="25"/>
          <w:rtl/>
          <w:lang w:bidi="ar-SA"/>
        </w:rPr>
      </w:pPr>
      <w:r w:rsidRPr="00F87368">
        <w:rPr>
          <w:sz w:val="23"/>
          <w:szCs w:val="25"/>
          <w:rtl/>
          <w:lang w:bidi="ar-SA"/>
        </w:rPr>
        <w:t>د</w:t>
      </w:r>
      <w:bookmarkStart w:id="4" w:name="OLE_LINK8"/>
      <w:bookmarkStart w:id="5" w:name="OLE_LINK9"/>
      <w:bookmarkEnd w:id="4"/>
      <w:bookmarkEnd w:id="5"/>
      <w:r w:rsidRPr="00F87368">
        <w:rPr>
          <w:sz w:val="23"/>
          <w:szCs w:val="25"/>
          <w:rtl/>
          <w:lang w:bidi="ar-SA"/>
        </w:rPr>
        <w:t>ر پاسخ به نياز روزافزون به انرژي الكتريكي در ايران و عدم توليد توربين و تجهيزات جانبي آن در كشور، شركت مهندسي و ساخت توربين مپنا (توگا)</w:t>
      </w:r>
      <w:r w:rsidRPr="00F87368">
        <w:rPr>
          <w:sz w:val="23"/>
          <w:szCs w:val="25"/>
          <w:vertAlign w:val="superscript"/>
          <w:rtl/>
          <w:lang w:bidi="ar-SA"/>
        </w:rPr>
        <w:footnoteReference w:id="19"/>
      </w:r>
      <w:r w:rsidRPr="00F87368">
        <w:rPr>
          <w:sz w:val="23"/>
          <w:szCs w:val="25"/>
          <w:rtl/>
          <w:lang w:bidi="ar-SA"/>
        </w:rPr>
        <w:t xml:space="preserve"> كه يكي از زيرمجموعه‌هاي اصلي گروه مپناست در تابستان سال 1378 تأسيس و توليد توربين‌هاي بزرگ گازي در كارخانجات خود را از اواخر سال 1380 آغاز نمود. </w:t>
      </w:r>
      <w:r w:rsidRPr="00F87368">
        <w:rPr>
          <w:sz w:val="23"/>
          <w:szCs w:val="25"/>
          <w:shd w:val="clear" w:color="auto" w:fill="FFFFFF"/>
          <w:rtl/>
          <w:lang w:bidi="ar-SA"/>
        </w:rPr>
        <w:t xml:space="preserve">مأموريت اين شركت توليد توربين‌هاي گاز و بخار با توان بالاي نيروگاهي </w:t>
      </w:r>
      <w:r w:rsidRPr="00F87368">
        <w:rPr>
          <w:rFonts w:hint="cs"/>
          <w:sz w:val="23"/>
          <w:szCs w:val="25"/>
          <w:shd w:val="clear" w:color="auto" w:fill="FFFFFF"/>
          <w:rtl/>
          <w:lang w:bidi="ar-SA"/>
        </w:rPr>
        <w:t xml:space="preserve">است </w:t>
      </w:r>
      <w:r w:rsidRPr="00F87368">
        <w:rPr>
          <w:sz w:val="23"/>
          <w:szCs w:val="25"/>
          <w:shd w:val="clear" w:color="auto" w:fill="FFFFFF"/>
          <w:rtl/>
          <w:lang w:bidi="ar-SA"/>
        </w:rPr>
        <w:t xml:space="preserve">و برنامه توليد توربين صنعتي با توان </w:t>
      </w:r>
      <w:r w:rsidRPr="00F87368">
        <w:rPr>
          <w:sz w:val="23"/>
          <w:szCs w:val="25"/>
          <w:shd w:val="clear" w:color="auto" w:fill="FFFFFF"/>
          <w:rtl/>
        </w:rPr>
        <w:t>۲۵</w:t>
      </w:r>
      <w:r w:rsidRPr="00F87368">
        <w:rPr>
          <w:sz w:val="23"/>
          <w:szCs w:val="25"/>
          <w:shd w:val="clear" w:color="auto" w:fill="FFFFFF"/>
          <w:rtl/>
          <w:lang w:bidi="ar-SA"/>
        </w:rPr>
        <w:t xml:space="preserve"> مگاوات و كمپرسور مربوطه را نيز در دست اجرا دارد. در اين </w:t>
      </w:r>
      <w:r w:rsidRPr="00F87368">
        <w:rPr>
          <w:rFonts w:hint="cs"/>
          <w:sz w:val="23"/>
          <w:szCs w:val="25"/>
          <w:shd w:val="clear" w:color="auto" w:fill="FFFFFF"/>
          <w:rtl/>
          <w:lang w:bidi="ar-SA"/>
        </w:rPr>
        <w:t>مسير</w:t>
      </w:r>
      <w:r w:rsidRPr="00F87368">
        <w:rPr>
          <w:sz w:val="23"/>
          <w:szCs w:val="25"/>
          <w:shd w:val="clear" w:color="auto" w:fill="FFFFFF"/>
          <w:rtl/>
          <w:lang w:bidi="ar-SA"/>
        </w:rPr>
        <w:t xml:space="preserve"> هم‌زمان با جذب دانش فني از سازندگان معتبر اروپايي، با همكاري شركت‌هاي زيمنس و آنسالدو (به عنوان انتقال‌دهنده فناوري) در عرصه ساخت كامل محصولات خود گام برداشته است</w:t>
      </w:r>
      <w:r w:rsidRPr="00F87368">
        <w:rPr>
          <w:sz w:val="23"/>
          <w:szCs w:val="25"/>
          <w:shd w:val="clear" w:color="auto" w:fill="FFFFFF"/>
          <w:lang w:bidi="ar-SA"/>
        </w:rPr>
        <w:t>.</w:t>
      </w:r>
      <w:r w:rsidRPr="00F87368">
        <w:rPr>
          <w:sz w:val="23"/>
          <w:szCs w:val="25"/>
          <w:rtl/>
        </w:rPr>
        <w:t xml:space="preserve"> </w:t>
      </w:r>
      <w:r w:rsidRPr="00F87368">
        <w:rPr>
          <w:sz w:val="23"/>
          <w:szCs w:val="25"/>
          <w:rtl/>
          <w:lang w:bidi="ar-SA"/>
        </w:rPr>
        <w:t>از آن زمان تاكنون و به منظور پوشش نياز رو به رشد داخلي و خارجي به اين محصولات، تأسيسات و ظرفيت كارخانه مرتباً افزايش يافته و به قريب 40 واحد در سال</w:t>
      </w:r>
      <w:r w:rsidRPr="00F87368">
        <w:rPr>
          <w:rFonts w:cstheme="majorBidi"/>
          <w:sz w:val="23"/>
          <w:szCs w:val="25"/>
          <w:rtl/>
          <w:lang w:bidi="ar-SA"/>
        </w:rPr>
        <w:t> </w:t>
      </w:r>
      <w:r w:rsidRPr="00F87368">
        <w:rPr>
          <w:sz w:val="23"/>
          <w:szCs w:val="25"/>
          <w:rtl/>
          <w:lang w:bidi="ar-SA"/>
        </w:rPr>
        <w:t>رسيده</w:t>
      </w:r>
      <w:r w:rsidRPr="00F87368">
        <w:rPr>
          <w:rFonts w:cstheme="majorBidi"/>
          <w:sz w:val="23"/>
          <w:szCs w:val="25"/>
          <w:rtl/>
          <w:lang w:bidi="ar-SA"/>
        </w:rPr>
        <w:t> </w:t>
      </w:r>
      <w:r w:rsidRPr="00F87368">
        <w:rPr>
          <w:sz w:val="23"/>
          <w:szCs w:val="25"/>
          <w:rtl/>
          <w:lang w:bidi="ar-SA"/>
        </w:rPr>
        <w:t>است.</w:t>
      </w:r>
      <w:r w:rsidRPr="00F87368">
        <w:rPr>
          <w:rFonts w:cstheme="majorBidi"/>
          <w:sz w:val="23"/>
          <w:szCs w:val="25"/>
          <w:rtl/>
          <w:lang w:bidi="ar-SA"/>
        </w:rPr>
        <w:t> </w:t>
      </w:r>
      <w:r w:rsidRPr="00F87368">
        <w:rPr>
          <w:sz w:val="23"/>
          <w:szCs w:val="25"/>
          <w:rtl/>
          <w:lang w:bidi="ar-SA"/>
        </w:rPr>
        <w:t>در حال حاضر شركت توگا</w:t>
      </w:r>
      <w:r w:rsidRPr="00F87368">
        <w:rPr>
          <w:rFonts w:cstheme="majorBidi"/>
          <w:sz w:val="23"/>
          <w:szCs w:val="25"/>
          <w:rtl/>
          <w:lang w:bidi="ar-SA"/>
        </w:rPr>
        <w:t> </w:t>
      </w:r>
      <w:r w:rsidRPr="00F87368">
        <w:rPr>
          <w:sz w:val="23"/>
          <w:szCs w:val="25"/>
          <w:rtl/>
          <w:lang w:bidi="ar-SA"/>
        </w:rPr>
        <w:t>با ثبت توليد و تحويل بيش از 180 واحد توربين‌هاي گاز و بخار نيروگاهي به</w:t>
      </w:r>
      <w:r w:rsidRPr="00F87368">
        <w:rPr>
          <w:rFonts w:cstheme="majorBidi"/>
          <w:sz w:val="23"/>
          <w:szCs w:val="25"/>
          <w:rtl/>
          <w:lang w:bidi="ar-SA"/>
        </w:rPr>
        <w:t> </w:t>
      </w:r>
      <w:r w:rsidRPr="00F87368">
        <w:rPr>
          <w:sz w:val="23"/>
          <w:szCs w:val="25"/>
          <w:rtl/>
          <w:lang w:bidi="ar-SA"/>
        </w:rPr>
        <w:t>بازار ايران و منطقه خاورميانه</w:t>
      </w:r>
      <w:r w:rsidRPr="00F87368">
        <w:rPr>
          <w:rFonts w:cstheme="majorBidi"/>
          <w:sz w:val="23"/>
          <w:szCs w:val="25"/>
          <w:rtl/>
          <w:lang w:bidi="ar-SA"/>
        </w:rPr>
        <w:t> </w:t>
      </w:r>
      <w:r w:rsidRPr="00F87368">
        <w:rPr>
          <w:sz w:val="23"/>
          <w:szCs w:val="25"/>
          <w:rtl/>
          <w:lang w:bidi="ar-SA"/>
        </w:rPr>
        <w:t>در كارنامه 18 ساله خود،</w:t>
      </w:r>
      <w:r w:rsidRPr="00F87368">
        <w:rPr>
          <w:rFonts w:cstheme="majorBidi"/>
          <w:sz w:val="23"/>
          <w:szCs w:val="25"/>
          <w:rtl/>
          <w:lang w:bidi="ar-SA"/>
        </w:rPr>
        <w:t> </w:t>
      </w:r>
      <w:r w:rsidRPr="00F87368">
        <w:rPr>
          <w:sz w:val="23"/>
          <w:szCs w:val="25"/>
          <w:rtl/>
          <w:lang w:bidi="ar-SA"/>
        </w:rPr>
        <w:t>يك بازيگر بين‌المللي در صنعت توربين محسوب مي‌گردد.</w:t>
      </w:r>
    </w:p>
    <w:p w:rsidR="00C57016" w:rsidRPr="00F87368" w:rsidRDefault="00C57016" w:rsidP="00C57016">
      <w:pPr>
        <w:jc w:val="both"/>
        <w:rPr>
          <w:sz w:val="23"/>
          <w:szCs w:val="25"/>
          <w:rtl/>
        </w:rPr>
      </w:pPr>
      <w:r w:rsidRPr="00F87368">
        <w:rPr>
          <w:sz w:val="23"/>
          <w:szCs w:val="25"/>
          <w:rtl/>
        </w:rPr>
        <w:t>الگوي انباشت و تكامل دانش و قابليت‌هاي فناورانه در گروه مپنا (شركت توگا) شامل سه مرحله اصلي است: مونتاژ و ساخت مشترك با شركت‌هاي خارجي</w:t>
      </w:r>
      <w:r w:rsidRPr="00F87368">
        <w:rPr>
          <w:sz w:val="23"/>
          <w:szCs w:val="25"/>
        </w:rPr>
        <w:t xml:space="preserve"> </w:t>
      </w:r>
      <w:r w:rsidRPr="00F87368">
        <w:rPr>
          <w:sz w:val="23"/>
          <w:szCs w:val="25"/>
          <w:rtl/>
        </w:rPr>
        <w:t xml:space="preserve">(1378 تا 1383) </w:t>
      </w:r>
      <w:r w:rsidRPr="00F87368">
        <w:rPr>
          <w:rFonts w:cstheme="majorBidi"/>
          <w:sz w:val="23"/>
          <w:szCs w:val="25"/>
          <w:rtl/>
        </w:rPr>
        <w:t>←</w:t>
      </w:r>
      <w:r w:rsidRPr="00F87368">
        <w:rPr>
          <w:sz w:val="23"/>
          <w:szCs w:val="25"/>
          <w:rtl/>
        </w:rPr>
        <w:t xml:space="preserve"> ساخت توربين‌هاي گازي به طور كامل و به صورت تحت ليسانس (1384 تا 1388) </w:t>
      </w:r>
      <w:r w:rsidRPr="00F87368">
        <w:rPr>
          <w:rFonts w:cstheme="majorBidi"/>
          <w:sz w:val="23"/>
          <w:szCs w:val="25"/>
          <w:rtl/>
        </w:rPr>
        <w:t>←</w:t>
      </w:r>
      <w:r w:rsidRPr="00F87368">
        <w:rPr>
          <w:sz w:val="23"/>
          <w:szCs w:val="25"/>
          <w:rtl/>
        </w:rPr>
        <w:t xml:space="preserve"> تنوع‌بخشي به محصولات از طريق به‌روزرساني، انتقال فناوري و بازطراحي</w:t>
      </w:r>
      <w:r w:rsidRPr="00F87368">
        <w:rPr>
          <w:sz w:val="23"/>
          <w:szCs w:val="25"/>
        </w:rPr>
        <w:t xml:space="preserve"> </w:t>
      </w:r>
      <w:r w:rsidRPr="00F87368">
        <w:rPr>
          <w:sz w:val="23"/>
          <w:szCs w:val="25"/>
          <w:rtl/>
        </w:rPr>
        <w:t>(1389 تا 1395). گروه مپنا (شركت توگا) در حين اين مراحل قابليت‌هاي فناورانه‌اي نظير بهره‌برداري از توربين‌ها، نگهداري و تعميرات، ساخت قطعات و زيرسيستم‌ها، مونتاژ و يكپارچه‌سازي سيستم، ساخت قطعات و زيرسيستم‌هاي داراي فناوري</w:t>
      </w:r>
      <w:r w:rsidRPr="00F87368">
        <w:rPr>
          <w:rFonts w:hint="cs"/>
          <w:sz w:val="23"/>
          <w:szCs w:val="25"/>
          <w:rtl/>
        </w:rPr>
        <w:t>‌هاي</w:t>
      </w:r>
      <w:r w:rsidRPr="00F87368">
        <w:rPr>
          <w:sz w:val="23"/>
          <w:szCs w:val="25"/>
          <w:rtl/>
        </w:rPr>
        <w:t xml:space="preserve"> كليدي، ساخت توربين به طور كامل، تحقيق و توسعه بر روي اجزاء كليدي نظير پره‌ها، "بازطراحي" توربين‌ها و </w:t>
      </w:r>
      <w:r w:rsidRPr="00F87368">
        <w:rPr>
          <w:rFonts w:hint="cs"/>
          <w:sz w:val="23"/>
          <w:szCs w:val="25"/>
          <w:rtl/>
        </w:rPr>
        <w:t xml:space="preserve">همچنين </w:t>
      </w:r>
      <w:r w:rsidRPr="00F87368">
        <w:rPr>
          <w:sz w:val="23"/>
          <w:szCs w:val="25"/>
          <w:rtl/>
        </w:rPr>
        <w:t xml:space="preserve">ارائه خدمات مشاوره و مهندسي را كسب كرده است. </w:t>
      </w:r>
      <w:r w:rsidRPr="00F87368">
        <w:rPr>
          <w:rFonts w:hint="cs"/>
          <w:sz w:val="23"/>
          <w:szCs w:val="25"/>
          <w:rtl/>
        </w:rPr>
        <w:t xml:space="preserve">لازم به ذكر است كه </w:t>
      </w:r>
      <w:r w:rsidRPr="00F87368">
        <w:rPr>
          <w:sz w:val="23"/>
          <w:szCs w:val="25"/>
          <w:rtl/>
        </w:rPr>
        <w:t xml:space="preserve">راهبردهاي كسب فناوري توسط اين شركت شامل بهره‌برداري از آموزش‌ها و دستورالعمل‌ها، ساخت </w:t>
      </w:r>
      <w:r w:rsidRPr="00F87368">
        <w:rPr>
          <w:sz w:val="23"/>
          <w:szCs w:val="25"/>
          <w:rtl/>
        </w:rPr>
        <w:lastRenderedPageBreak/>
        <w:t xml:space="preserve">مشترك با شركت‌هاي خارجي، توليد تحت ليسانس، انتقال فناوري از شركت‌هاي خارجي، "بازطراحي" و تحقيق و توسعه </w:t>
      </w:r>
      <w:r w:rsidRPr="00F87368">
        <w:rPr>
          <w:rFonts w:hint="cs"/>
          <w:sz w:val="23"/>
          <w:szCs w:val="25"/>
          <w:rtl/>
        </w:rPr>
        <w:t xml:space="preserve">همگي </w:t>
      </w:r>
      <w:r w:rsidRPr="00F87368">
        <w:rPr>
          <w:sz w:val="23"/>
          <w:szCs w:val="25"/>
          <w:rtl/>
        </w:rPr>
        <w:t>درون‌زا بوده</w:t>
      </w:r>
      <w:r w:rsidRPr="00F87368">
        <w:rPr>
          <w:rFonts w:hint="cs"/>
          <w:sz w:val="23"/>
          <w:szCs w:val="25"/>
          <w:rtl/>
        </w:rPr>
        <w:t>‌اند</w:t>
      </w:r>
      <w:r w:rsidRPr="00F87368">
        <w:rPr>
          <w:sz w:val="23"/>
          <w:szCs w:val="25"/>
          <w:rtl/>
        </w:rPr>
        <w:t>. به علاوه، سازوكارهاي يادگيري فناورانه اين شركت مشتمل بر يادگيري از طريق بهره‌برداري، يادگيري از طريق انجام، يادگيري از طريق تعامل، يادگيري از طريق جستجو و پژوهش و يادگيري از طريق پروژه است.</w:t>
      </w:r>
    </w:p>
    <w:p w:rsidR="00C57016" w:rsidRPr="00F87368" w:rsidRDefault="00C57016" w:rsidP="00C57016">
      <w:pPr>
        <w:jc w:val="both"/>
        <w:rPr>
          <w:rFonts w:eastAsia="Calibri"/>
          <w:b/>
          <w:bCs/>
          <w:sz w:val="22"/>
          <w:szCs w:val="24"/>
          <w:rtl/>
        </w:rPr>
      </w:pPr>
      <w:r w:rsidRPr="00F87368">
        <w:rPr>
          <w:rFonts w:eastAsia="Calibri" w:hint="cs"/>
          <w:b/>
          <w:bCs/>
          <w:sz w:val="22"/>
          <w:szCs w:val="24"/>
          <w:rtl/>
        </w:rPr>
        <w:t xml:space="preserve">4-1-2) </w:t>
      </w:r>
      <w:r w:rsidRPr="00F87368">
        <w:rPr>
          <w:rFonts w:eastAsia="Calibri"/>
          <w:b/>
          <w:bCs/>
          <w:sz w:val="22"/>
          <w:szCs w:val="24"/>
          <w:rtl/>
        </w:rPr>
        <w:t>شركت توربوكمپرسور نفت</w:t>
      </w:r>
    </w:p>
    <w:p w:rsidR="00C57016" w:rsidRPr="00F87368" w:rsidRDefault="00C57016" w:rsidP="00C57016">
      <w:pPr>
        <w:jc w:val="both"/>
        <w:rPr>
          <w:sz w:val="23"/>
          <w:szCs w:val="25"/>
        </w:rPr>
      </w:pPr>
      <w:r w:rsidRPr="00F87368">
        <w:rPr>
          <w:sz w:val="23"/>
          <w:szCs w:val="25"/>
          <w:rtl/>
          <w:lang w:bidi="ar-SA"/>
        </w:rPr>
        <w:t>شركت توربوكمپرسو نفت</w:t>
      </w:r>
      <w:r w:rsidRPr="00F87368">
        <w:rPr>
          <w:sz w:val="23"/>
          <w:szCs w:val="25"/>
          <w:vertAlign w:val="superscript"/>
          <w:rtl/>
          <w:lang w:bidi="ar-SA"/>
        </w:rPr>
        <w:footnoteReference w:id="20"/>
      </w:r>
      <w:r w:rsidRPr="00F87368">
        <w:rPr>
          <w:sz w:val="23"/>
          <w:szCs w:val="25"/>
          <w:rtl/>
          <w:lang w:bidi="ar-SA"/>
        </w:rPr>
        <w:t xml:space="preserve"> </w:t>
      </w:r>
      <w:r w:rsidRPr="00F87368">
        <w:rPr>
          <w:sz w:val="23"/>
          <w:szCs w:val="25"/>
          <w:lang w:bidi="ar-SA"/>
        </w:rPr>
        <w:t>(OTC)</w:t>
      </w:r>
      <w:r w:rsidRPr="00F87368">
        <w:rPr>
          <w:sz w:val="23"/>
          <w:szCs w:val="25"/>
          <w:rtl/>
        </w:rPr>
        <w:t xml:space="preserve"> به طور رسمي در سال 1380 (2001 ميلادي) تأسيس شد. اين شركت به عنوان يك شركت نيمه‌خصوصي است </w:t>
      </w:r>
      <w:r w:rsidRPr="00F87368">
        <w:rPr>
          <w:rFonts w:hint="cs"/>
          <w:sz w:val="23"/>
          <w:szCs w:val="25"/>
          <w:rtl/>
        </w:rPr>
        <w:t>كه</w:t>
      </w:r>
      <w:r w:rsidRPr="00F87368">
        <w:rPr>
          <w:sz w:val="23"/>
          <w:szCs w:val="25"/>
          <w:rtl/>
        </w:rPr>
        <w:t xml:space="preserve"> سهامداران اصلي </w:t>
      </w:r>
      <w:r w:rsidRPr="00F87368">
        <w:rPr>
          <w:rFonts w:hint="cs"/>
          <w:sz w:val="23"/>
          <w:szCs w:val="25"/>
          <w:rtl/>
        </w:rPr>
        <w:t>آن</w:t>
      </w:r>
      <w:r w:rsidRPr="00F87368">
        <w:rPr>
          <w:sz w:val="23"/>
          <w:szCs w:val="25"/>
          <w:rtl/>
        </w:rPr>
        <w:t xml:space="preserve"> را صندوق بازنشستگان وزار</w:t>
      </w:r>
      <w:r w:rsidRPr="00F87368">
        <w:rPr>
          <w:rFonts w:hint="cs"/>
          <w:sz w:val="23"/>
          <w:szCs w:val="25"/>
          <w:rtl/>
        </w:rPr>
        <w:t>ت‌هاي</w:t>
      </w:r>
      <w:r w:rsidRPr="00F87368">
        <w:rPr>
          <w:sz w:val="23"/>
          <w:szCs w:val="25"/>
          <w:rtl/>
        </w:rPr>
        <w:t xml:space="preserve"> نفت و نيرو تشكيل مي‌دهند. مأموريت اصلي اين شركت انتقال و بومي‌سازي دانش و قابليت‌هاي فناورانه ساخت توربوماشين‌هاي مورد نياز صنعت نفت و گاز </w:t>
      </w:r>
      <w:r w:rsidRPr="00F87368">
        <w:rPr>
          <w:rFonts w:hint="cs"/>
          <w:sz w:val="23"/>
          <w:szCs w:val="25"/>
          <w:rtl/>
        </w:rPr>
        <w:t>و</w:t>
      </w:r>
      <w:r w:rsidRPr="00F87368">
        <w:rPr>
          <w:sz w:val="23"/>
          <w:szCs w:val="25"/>
          <w:rtl/>
        </w:rPr>
        <w:t xml:space="preserve"> زمينه‌هاي فعاليت </w:t>
      </w:r>
      <w:r w:rsidRPr="00F87368">
        <w:rPr>
          <w:rFonts w:hint="cs"/>
          <w:sz w:val="23"/>
          <w:szCs w:val="25"/>
          <w:rtl/>
        </w:rPr>
        <w:t xml:space="preserve">آن </w:t>
      </w:r>
      <w:r w:rsidRPr="00F87368">
        <w:rPr>
          <w:sz w:val="23"/>
          <w:szCs w:val="25"/>
          <w:rtl/>
        </w:rPr>
        <w:t>شامل اين موارد است: ساخت، مونتاژ، نصب، بهره‌برداري و نگهداري و تعميرات انواع مختلف توربوكمپرسور و ژنراتور؛ طراحي و مهندسي نيروگاه‌هاي كوچك و متوسط</w:t>
      </w:r>
      <w:r w:rsidRPr="00F87368">
        <w:rPr>
          <w:rFonts w:hint="cs"/>
          <w:sz w:val="23"/>
          <w:szCs w:val="25"/>
          <w:rtl/>
        </w:rPr>
        <w:t xml:space="preserve"> و همچنين</w:t>
      </w:r>
      <w:r w:rsidRPr="00F87368">
        <w:rPr>
          <w:sz w:val="23"/>
          <w:szCs w:val="25"/>
          <w:rtl/>
        </w:rPr>
        <w:t xml:space="preserve"> اجراي پروژه‌هاي </w:t>
      </w:r>
      <w:r w:rsidRPr="00F87368">
        <w:rPr>
          <w:sz w:val="23"/>
          <w:szCs w:val="25"/>
        </w:rPr>
        <w:t>EPC</w:t>
      </w:r>
      <w:r w:rsidRPr="00F87368">
        <w:rPr>
          <w:sz w:val="23"/>
          <w:szCs w:val="25"/>
          <w:rtl/>
        </w:rPr>
        <w:t xml:space="preserve"> در مقياس‌هاي مختلف </w:t>
      </w:r>
      <w:r w:rsidRPr="00F87368">
        <w:rPr>
          <w:rFonts w:hint="cs"/>
          <w:sz w:val="23"/>
          <w:szCs w:val="25"/>
          <w:rtl/>
        </w:rPr>
        <w:t>براي</w:t>
      </w:r>
      <w:r w:rsidRPr="00F87368">
        <w:rPr>
          <w:sz w:val="23"/>
          <w:szCs w:val="25"/>
          <w:rtl/>
        </w:rPr>
        <w:t xml:space="preserve"> صنايع نفت و گاز</w:t>
      </w:r>
      <w:r w:rsidRPr="00F87368">
        <w:rPr>
          <w:rFonts w:hint="cs"/>
          <w:sz w:val="23"/>
          <w:szCs w:val="25"/>
          <w:rtl/>
        </w:rPr>
        <w:t xml:space="preserve">. </w:t>
      </w:r>
      <w:r w:rsidRPr="00F87368">
        <w:rPr>
          <w:sz w:val="23"/>
          <w:szCs w:val="25"/>
          <w:rtl/>
        </w:rPr>
        <w:t xml:space="preserve">به </w:t>
      </w:r>
      <w:r w:rsidRPr="00F87368">
        <w:rPr>
          <w:rFonts w:hint="cs"/>
          <w:sz w:val="23"/>
          <w:szCs w:val="25"/>
          <w:rtl/>
        </w:rPr>
        <w:t>ا</w:t>
      </w:r>
      <w:r w:rsidRPr="00F87368">
        <w:rPr>
          <w:sz w:val="23"/>
          <w:szCs w:val="25"/>
          <w:rtl/>
        </w:rPr>
        <w:t>ين منظور شركت در سال‌هاي گذشته وارد همكاري با شركت‌هاي پيشرو</w:t>
      </w:r>
      <w:r w:rsidRPr="00F87368">
        <w:rPr>
          <w:rFonts w:hint="cs"/>
          <w:sz w:val="23"/>
          <w:szCs w:val="25"/>
          <w:rtl/>
        </w:rPr>
        <w:t>يي</w:t>
      </w:r>
      <w:r w:rsidRPr="00F87368">
        <w:rPr>
          <w:sz w:val="23"/>
          <w:szCs w:val="25"/>
          <w:rtl/>
        </w:rPr>
        <w:t xml:space="preserve"> نظير زيمنس شده و در عين حال به همكاري با تأمين‌كنندگان، سازندگان و شركاي داخلي</w:t>
      </w:r>
      <w:r w:rsidRPr="00F87368">
        <w:rPr>
          <w:rFonts w:hint="cs"/>
          <w:sz w:val="23"/>
          <w:szCs w:val="25"/>
          <w:rtl/>
        </w:rPr>
        <w:t xml:space="preserve"> نيز</w:t>
      </w:r>
      <w:r w:rsidRPr="00F87368">
        <w:rPr>
          <w:sz w:val="23"/>
          <w:szCs w:val="25"/>
          <w:rtl/>
        </w:rPr>
        <w:t xml:space="preserve"> پرداخته </w:t>
      </w:r>
      <w:r w:rsidRPr="00F87368">
        <w:rPr>
          <w:rFonts w:hint="cs"/>
          <w:sz w:val="23"/>
          <w:szCs w:val="25"/>
          <w:rtl/>
        </w:rPr>
        <w:t>كه</w:t>
      </w:r>
      <w:r w:rsidRPr="00F87368">
        <w:rPr>
          <w:sz w:val="23"/>
          <w:szCs w:val="25"/>
          <w:rtl/>
        </w:rPr>
        <w:t xml:space="preserve"> نتيجه اين امر دستيابي به دانش و قابليت‌هاي فناورانه ساخت و مونتاژ اجزاء و قطعات ژنراتورها و توربوكمپرسورها </w:t>
      </w:r>
      <w:r w:rsidRPr="00F87368">
        <w:rPr>
          <w:rFonts w:hint="cs"/>
          <w:sz w:val="23"/>
          <w:szCs w:val="25"/>
          <w:rtl/>
        </w:rPr>
        <w:t>مطابق</w:t>
      </w:r>
      <w:r w:rsidRPr="00F87368">
        <w:rPr>
          <w:sz w:val="23"/>
          <w:szCs w:val="25"/>
          <w:rtl/>
        </w:rPr>
        <w:t xml:space="preserve"> استانداردهاي بين‌المللي بوده است.</w:t>
      </w:r>
    </w:p>
    <w:p w:rsidR="00C57016" w:rsidRPr="00F87368" w:rsidRDefault="00C57016" w:rsidP="00C57016">
      <w:pPr>
        <w:jc w:val="both"/>
        <w:rPr>
          <w:sz w:val="23"/>
          <w:szCs w:val="25"/>
          <w:rtl/>
        </w:rPr>
      </w:pPr>
      <w:r w:rsidRPr="00F87368">
        <w:rPr>
          <w:sz w:val="23"/>
          <w:szCs w:val="25"/>
          <w:rtl/>
        </w:rPr>
        <w:t xml:space="preserve">الگوي انباشت و تكامل دانش و قابليت‌هاي فناورانه در شركت توربوكمپرسور نفت شامل سه مرحله اصلي است: مونتاژ با همكاري شركت خارجي (1380 تا 1385) </w:t>
      </w:r>
      <w:r w:rsidRPr="00F87368">
        <w:rPr>
          <w:rFonts w:cstheme="majorBidi"/>
          <w:sz w:val="23"/>
          <w:szCs w:val="25"/>
          <w:rtl/>
        </w:rPr>
        <w:t>←</w:t>
      </w:r>
      <w:r w:rsidRPr="00F87368">
        <w:rPr>
          <w:sz w:val="23"/>
          <w:szCs w:val="25"/>
          <w:rtl/>
        </w:rPr>
        <w:t xml:space="preserve"> ساخت مشترك با شركت خارجي (1385 تا 1390) </w:t>
      </w:r>
      <w:r w:rsidRPr="00F87368">
        <w:rPr>
          <w:rFonts w:cstheme="majorBidi"/>
          <w:sz w:val="23"/>
          <w:szCs w:val="25"/>
          <w:rtl/>
        </w:rPr>
        <w:t>←</w:t>
      </w:r>
      <w:r w:rsidRPr="00F87368">
        <w:rPr>
          <w:sz w:val="23"/>
          <w:szCs w:val="25"/>
          <w:rtl/>
        </w:rPr>
        <w:t xml:space="preserve"> ساخت كامل و مستقل از طريق بازطراحي و تملك شركت دانش‌بنيان داخلي (1390 تا 1395). شركت توربوكمپرسور نفت در حين اين مراحل قابليت‌هاي فناورانه‌اي نظير بهره‌برداري و مونتاژ، ساخت برخي مؤلفه‌ها و زيرسيستم‌ها، مونتاژ و يكپارچگي سيستم، ساخت كامل توربين، ارتقاء و به‌روزرساني و </w:t>
      </w:r>
      <w:r w:rsidRPr="00F87368">
        <w:rPr>
          <w:rFonts w:hint="cs"/>
          <w:sz w:val="23"/>
          <w:szCs w:val="25"/>
          <w:rtl/>
        </w:rPr>
        <w:t xml:space="preserve">نيز </w:t>
      </w:r>
      <w:r w:rsidRPr="00F87368">
        <w:rPr>
          <w:sz w:val="23"/>
          <w:szCs w:val="25"/>
          <w:rtl/>
        </w:rPr>
        <w:t xml:space="preserve">ارائه خدمات پس از فروش را كسب نموده است. اين شركت از راهبردهاي فناورانه‌اي نظير بهره‌برداري از آموزش‌ها و دستورالعمل‌ها، ساخت مشترك با شركت‌هاي خارجي، تملك شركت‌هاي دانش‌بنيان داخلي، "بازطراحي" و </w:t>
      </w:r>
      <w:r w:rsidRPr="00F87368">
        <w:rPr>
          <w:rFonts w:hint="cs"/>
          <w:sz w:val="23"/>
          <w:szCs w:val="25"/>
          <w:rtl/>
        </w:rPr>
        <w:t xml:space="preserve">همچنين </w:t>
      </w:r>
      <w:r w:rsidRPr="00F87368">
        <w:rPr>
          <w:sz w:val="23"/>
          <w:szCs w:val="25"/>
          <w:rtl/>
        </w:rPr>
        <w:t xml:space="preserve">اخذ مشاوره از متخصصان داخلي و خارجي استفاده كرده است. سازوكارهاي يادگيري </w:t>
      </w:r>
      <w:r w:rsidRPr="00F87368">
        <w:rPr>
          <w:rFonts w:hint="cs"/>
          <w:sz w:val="23"/>
          <w:szCs w:val="25"/>
          <w:rtl/>
        </w:rPr>
        <w:t xml:space="preserve">شركت </w:t>
      </w:r>
      <w:r w:rsidRPr="00F87368">
        <w:rPr>
          <w:sz w:val="23"/>
          <w:szCs w:val="25"/>
          <w:rtl/>
        </w:rPr>
        <w:t>مشتمل بر يادگيري از طريق بهره‌برداري، يادگيري از طريق انجام، يادگيري از طريق تعامل و يادگيري از طريق جستجو و تحقيق و توسعه و پروژه است.</w:t>
      </w:r>
    </w:p>
    <w:p w:rsidR="00C57016" w:rsidRPr="00F87368" w:rsidRDefault="00C57016" w:rsidP="00C57016">
      <w:pPr>
        <w:jc w:val="both"/>
        <w:rPr>
          <w:rFonts w:eastAsia="Calibri"/>
          <w:b/>
          <w:bCs/>
          <w:sz w:val="22"/>
          <w:szCs w:val="24"/>
          <w:rtl/>
        </w:rPr>
      </w:pPr>
      <w:r w:rsidRPr="00F87368">
        <w:rPr>
          <w:rFonts w:eastAsia="Calibri" w:hint="cs"/>
          <w:b/>
          <w:bCs/>
          <w:sz w:val="22"/>
          <w:szCs w:val="24"/>
          <w:rtl/>
        </w:rPr>
        <w:t xml:space="preserve">4-1-3) </w:t>
      </w:r>
      <w:r w:rsidRPr="00F87368">
        <w:rPr>
          <w:rFonts w:eastAsia="Calibri"/>
          <w:b/>
          <w:bCs/>
          <w:sz w:val="22"/>
          <w:szCs w:val="24"/>
          <w:rtl/>
        </w:rPr>
        <w:t>شركت توربين‌ماشين خاورميانه</w:t>
      </w:r>
    </w:p>
    <w:p w:rsidR="00C57016" w:rsidRPr="00F87368" w:rsidRDefault="00C57016" w:rsidP="00C57016">
      <w:pPr>
        <w:jc w:val="both"/>
        <w:rPr>
          <w:sz w:val="23"/>
          <w:szCs w:val="25"/>
          <w:rtl/>
        </w:rPr>
      </w:pPr>
      <w:r w:rsidRPr="00F87368">
        <w:rPr>
          <w:sz w:val="23"/>
          <w:szCs w:val="25"/>
          <w:rtl/>
          <w:lang w:bidi="ar-SA"/>
        </w:rPr>
        <w:t>شركت توربين‌ماشين خاورميانه</w:t>
      </w:r>
      <w:r w:rsidRPr="00F87368">
        <w:rPr>
          <w:sz w:val="23"/>
          <w:szCs w:val="25"/>
          <w:vertAlign w:val="superscript"/>
          <w:rtl/>
          <w:lang w:bidi="ar-SA"/>
        </w:rPr>
        <w:footnoteReference w:id="21"/>
      </w:r>
      <w:r w:rsidRPr="00F87368">
        <w:rPr>
          <w:sz w:val="23"/>
          <w:szCs w:val="25"/>
          <w:rtl/>
          <w:lang w:bidi="ar-SA"/>
        </w:rPr>
        <w:t xml:space="preserve"> در سال</w:t>
      </w:r>
      <w:r w:rsidRPr="00F87368">
        <w:rPr>
          <w:rFonts w:cstheme="majorBidi"/>
          <w:sz w:val="23"/>
          <w:szCs w:val="25"/>
          <w:rtl/>
          <w:lang w:bidi="ar-SA"/>
        </w:rPr>
        <w:t> </w:t>
      </w:r>
      <w:r w:rsidRPr="00F87368">
        <w:rPr>
          <w:sz w:val="23"/>
          <w:szCs w:val="25"/>
          <w:rtl/>
          <w:lang w:bidi="ar-SA"/>
        </w:rPr>
        <w:t>1381</w:t>
      </w:r>
      <w:r w:rsidRPr="00F87368">
        <w:rPr>
          <w:rFonts w:cstheme="majorBidi"/>
          <w:sz w:val="23"/>
          <w:szCs w:val="25"/>
          <w:rtl/>
          <w:lang w:bidi="ar-SA"/>
        </w:rPr>
        <w:t> </w:t>
      </w:r>
      <w:r w:rsidRPr="00F87368">
        <w:rPr>
          <w:sz w:val="23"/>
          <w:szCs w:val="25"/>
          <w:rtl/>
          <w:lang w:bidi="ar-SA"/>
        </w:rPr>
        <w:t>با هدف بهينه‌سازي و بهسازي سيستم</w:t>
      </w:r>
      <w:r w:rsidRPr="00F87368">
        <w:rPr>
          <w:rFonts w:hint="cs"/>
          <w:sz w:val="23"/>
          <w:szCs w:val="25"/>
          <w:rtl/>
          <w:lang w:bidi="ar-SA"/>
        </w:rPr>
        <w:t xml:space="preserve"> و نيز</w:t>
      </w:r>
      <w:r w:rsidRPr="00F87368">
        <w:rPr>
          <w:sz w:val="23"/>
          <w:szCs w:val="25"/>
          <w:rtl/>
          <w:lang w:bidi="ar-SA"/>
        </w:rPr>
        <w:t xml:space="preserve"> مهندسي و تحقيق در زمينه صنايع نفت و انرژي تشكيل گرديد و با تدوين چهار برنامه دوره‌اي پنج</w:t>
      </w:r>
      <w:r w:rsidRPr="00F87368">
        <w:rPr>
          <w:rFonts w:hint="cs"/>
          <w:sz w:val="23"/>
          <w:szCs w:val="25"/>
          <w:rtl/>
          <w:lang w:bidi="ar-SA"/>
        </w:rPr>
        <w:t>‌</w:t>
      </w:r>
      <w:r w:rsidRPr="00F87368">
        <w:rPr>
          <w:sz w:val="23"/>
          <w:szCs w:val="25"/>
          <w:rtl/>
          <w:lang w:bidi="ar-SA"/>
        </w:rPr>
        <w:t xml:space="preserve">ساله شامل ساخت قطعات حساس </w:t>
      </w:r>
      <w:r w:rsidRPr="00F87368">
        <w:rPr>
          <w:rFonts w:hint="cs"/>
          <w:sz w:val="23"/>
          <w:szCs w:val="25"/>
          <w:rtl/>
          <w:lang w:bidi="ar-SA"/>
        </w:rPr>
        <w:t>با</w:t>
      </w:r>
      <w:r w:rsidRPr="00F87368">
        <w:rPr>
          <w:sz w:val="23"/>
          <w:szCs w:val="25"/>
          <w:rtl/>
          <w:lang w:bidi="ar-SA"/>
        </w:rPr>
        <w:t xml:space="preserve"> تعميرات اساسي، ساخت تجهيزات و ادوات روتور </w:t>
      </w:r>
      <w:r w:rsidRPr="00F87368">
        <w:rPr>
          <w:rFonts w:hint="cs"/>
          <w:sz w:val="23"/>
          <w:szCs w:val="25"/>
          <w:rtl/>
          <w:lang w:bidi="ar-SA"/>
        </w:rPr>
        <w:t xml:space="preserve">(مانند </w:t>
      </w:r>
      <w:r w:rsidRPr="00F87368">
        <w:rPr>
          <w:sz w:val="23"/>
          <w:szCs w:val="25"/>
          <w:rtl/>
          <w:lang w:bidi="ar-SA"/>
        </w:rPr>
        <w:t xml:space="preserve">انواع روتورها </w:t>
      </w:r>
      <w:r w:rsidRPr="00F87368">
        <w:rPr>
          <w:rFonts w:hint="cs"/>
          <w:sz w:val="23"/>
          <w:szCs w:val="25"/>
          <w:rtl/>
          <w:lang w:bidi="ar-SA"/>
        </w:rPr>
        <w:t>نواحي</w:t>
      </w:r>
      <w:r w:rsidRPr="00F87368">
        <w:rPr>
          <w:sz w:val="23"/>
          <w:szCs w:val="25"/>
          <w:rtl/>
          <w:lang w:bidi="ar-SA"/>
        </w:rPr>
        <w:t xml:space="preserve"> سرد و گرم</w:t>
      </w:r>
      <w:r w:rsidRPr="00F87368">
        <w:rPr>
          <w:rFonts w:hint="cs"/>
          <w:sz w:val="23"/>
          <w:szCs w:val="25"/>
          <w:rtl/>
          <w:lang w:bidi="ar-SA"/>
        </w:rPr>
        <w:t>)</w:t>
      </w:r>
      <w:r w:rsidRPr="00F87368">
        <w:rPr>
          <w:sz w:val="23"/>
          <w:szCs w:val="25"/>
          <w:rtl/>
          <w:lang w:bidi="ar-SA"/>
        </w:rPr>
        <w:t>، ساخت كامل توربين‌هاي گازي و توسعه تنوع دامنه، ارائه خدمات تعميرات اساسي براي ديگر توربين‌ها و توسعه دفتر طراحي توربوماشينري</w:t>
      </w:r>
      <w:r w:rsidRPr="00F87368">
        <w:rPr>
          <w:rFonts w:hint="cs"/>
          <w:sz w:val="23"/>
          <w:szCs w:val="25"/>
          <w:rtl/>
          <w:lang w:bidi="ar-SA"/>
        </w:rPr>
        <w:t xml:space="preserve"> و همچنين</w:t>
      </w:r>
      <w:r w:rsidRPr="00F87368">
        <w:rPr>
          <w:sz w:val="23"/>
          <w:szCs w:val="25"/>
          <w:rtl/>
          <w:lang w:bidi="ar-SA"/>
        </w:rPr>
        <w:t xml:space="preserve"> تشكيل گروه شركت‌هاي همكار با محوريت شركت، توسعه بازارهاي بين‌المللي و صدور خدمات فني و مهندسي جزء برنامه‌هاي شركت قرار گرفت.</w:t>
      </w:r>
      <w:r w:rsidRPr="00F87368">
        <w:rPr>
          <w:sz w:val="23"/>
          <w:szCs w:val="25"/>
          <w:rtl/>
        </w:rPr>
        <w:t xml:space="preserve"> </w:t>
      </w:r>
      <w:r w:rsidRPr="00F87368">
        <w:rPr>
          <w:sz w:val="23"/>
          <w:szCs w:val="25"/>
          <w:rtl/>
          <w:lang w:bidi="ar-SA"/>
        </w:rPr>
        <w:t xml:space="preserve">اين گروه صنعتي </w:t>
      </w:r>
      <w:r w:rsidRPr="00F87368">
        <w:rPr>
          <w:rFonts w:hint="cs"/>
          <w:sz w:val="23"/>
          <w:szCs w:val="25"/>
          <w:rtl/>
          <w:lang w:bidi="ar-SA"/>
        </w:rPr>
        <w:t>موفق شده</w:t>
      </w:r>
      <w:r w:rsidRPr="00F87368">
        <w:rPr>
          <w:sz w:val="23"/>
          <w:szCs w:val="25"/>
          <w:rtl/>
          <w:lang w:bidi="ar-SA"/>
        </w:rPr>
        <w:t xml:space="preserve"> پروژه‌هاي بسيار </w:t>
      </w:r>
      <w:r w:rsidRPr="00F87368">
        <w:rPr>
          <w:sz w:val="23"/>
          <w:szCs w:val="25"/>
          <w:rtl/>
          <w:lang w:bidi="ar-SA"/>
        </w:rPr>
        <w:lastRenderedPageBreak/>
        <w:t xml:space="preserve">متنوع و متعدد تخصصي </w:t>
      </w:r>
      <w:r w:rsidRPr="00F87368">
        <w:rPr>
          <w:rFonts w:hint="cs"/>
          <w:sz w:val="23"/>
          <w:szCs w:val="25"/>
          <w:rtl/>
          <w:lang w:bidi="ar-SA"/>
        </w:rPr>
        <w:t>صنايع</w:t>
      </w:r>
      <w:r w:rsidRPr="00F87368">
        <w:rPr>
          <w:sz w:val="23"/>
          <w:szCs w:val="25"/>
          <w:rtl/>
          <w:lang w:bidi="ar-SA"/>
        </w:rPr>
        <w:t xml:space="preserve"> نفت، گاز، پتروشيمي، نيروگاهي، فولاد و صنايع دريايي را با موفقيت به نتيجه</w:t>
      </w:r>
      <w:r w:rsidRPr="00F87368">
        <w:rPr>
          <w:rFonts w:hint="cs"/>
          <w:sz w:val="23"/>
          <w:szCs w:val="25"/>
          <w:rtl/>
          <w:lang w:bidi="ar-SA"/>
        </w:rPr>
        <w:t xml:space="preserve"> </w:t>
      </w:r>
      <w:r w:rsidRPr="00F87368">
        <w:rPr>
          <w:sz w:val="23"/>
          <w:szCs w:val="25"/>
          <w:rtl/>
          <w:lang w:bidi="ar-SA"/>
        </w:rPr>
        <w:t>برساند.</w:t>
      </w:r>
    </w:p>
    <w:p w:rsidR="00C57016" w:rsidRPr="00F87368" w:rsidRDefault="00C57016" w:rsidP="00C57016">
      <w:pPr>
        <w:jc w:val="both"/>
        <w:rPr>
          <w:sz w:val="23"/>
          <w:szCs w:val="25"/>
          <w:rtl/>
        </w:rPr>
      </w:pPr>
      <w:r w:rsidRPr="00F87368">
        <w:rPr>
          <w:sz w:val="23"/>
          <w:szCs w:val="25"/>
          <w:rtl/>
        </w:rPr>
        <w:t xml:space="preserve">الگوي انباشت و تكامل دانش و قابليت‌هاي فناورانه در شركت توربين‌ماشين خاورميانه شامل سه مرحله اصلي است: نگهداري، تعميرات و اورهال توربين‌هاي خارجي (1380 تا 1385) </w:t>
      </w:r>
      <w:r w:rsidRPr="00F87368">
        <w:rPr>
          <w:rFonts w:cstheme="majorBidi"/>
          <w:sz w:val="23"/>
          <w:szCs w:val="25"/>
          <w:rtl/>
        </w:rPr>
        <w:t>←</w:t>
      </w:r>
      <w:r w:rsidRPr="00F87368">
        <w:rPr>
          <w:sz w:val="23"/>
          <w:szCs w:val="25"/>
          <w:rtl/>
        </w:rPr>
        <w:t xml:space="preserve"> ساخت قطعات و زيرسيستم‌هاي توربين‌هاي خارجي از طريق مهندسي معكوس (1385 تا 1390) </w:t>
      </w:r>
      <w:r w:rsidRPr="00F87368">
        <w:rPr>
          <w:rFonts w:cstheme="majorBidi"/>
          <w:sz w:val="23"/>
          <w:szCs w:val="25"/>
          <w:rtl/>
        </w:rPr>
        <w:t>←</w:t>
      </w:r>
      <w:r w:rsidRPr="00F87368">
        <w:rPr>
          <w:sz w:val="23"/>
          <w:szCs w:val="25"/>
          <w:rtl/>
        </w:rPr>
        <w:t xml:space="preserve"> ساخت توربين به طور كامل و مستقل از طريق بازطراحي (1390 تا 1395). اين شركت حين مراحل </w:t>
      </w:r>
      <w:r w:rsidRPr="00F87368">
        <w:rPr>
          <w:rFonts w:hint="cs"/>
          <w:sz w:val="23"/>
          <w:szCs w:val="25"/>
          <w:rtl/>
        </w:rPr>
        <w:t xml:space="preserve">فوق </w:t>
      </w:r>
      <w:r w:rsidRPr="00F87368">
        <w:rPr>
          <w:sz w:val="23"/>
          <w:szCs w:val="25"/>
          <w:rtl/>
        </w:rPr>
        <w:t>به كسب قابليت‌هاي فناورانه</w:t>
      </w:r>
      <w:r w:rsidRPr="00F87368">
        <w:rPr>
          <w:rFonts w:hint="cs"/>
          <w:sz w:val="23"/>
          <w:szCs w:val="25"/>
          <w:rtl/>
        </w:rPr>
        <w:t>‌اي</w:t>
      </w:r>
      <w:r w:rsidRPr="00F87368">
        <w:rPr>
          <w:sz w:val="23"/>
          <w:szCs w:val="25"/>
          <w:rtl/>
        </w:rPr>
        <w:t xml:space="preserve"> نظير نگهداري و تعميرات، ساخت قطعات و زيرسيستم‌ها و ساخت توربين به طور كامل پرداخته است. راهبردهاي كسب فناوري اين شركت را "بازطراحي"</w:t>
      </w:r>
      <w:r w:rsidRPr="00F87368">
        <w:rPr>
          <w:rFonts w:hint="cs"/>
          <w:sz w:val="23"/>
          <w:szCs w:val="25"/>
          <w:rtl/>
        </w:rPr>
        <w:t xml:space="preserve"> و</w:t>
      </w:r>
      <w:r w:rsidRPr="00F87368">
        <w:rPr>
          <w:sz w:val="23"/>
          <w:szCs w:val="25"/>
          <w:rtl/>
        </w:rPr>
        <w:t xml:space="preserve"> اخذ مشاوره از مشاوران داخلي و خارجي تشكيل مي‌دهند. به علاوه، اين شركت از سازوكارهاي يادگيري فناورانه نظير يادگيري از طريق انجام، يادگيري از طريق تعامل و يادگيري از طريق جستجو بهره برده است.</w:t>
      </w:r>
    </w:p>
    <w:p w:rsidR="00C57016" w:rsidRPr="00F87368" w:rsidRDefault="00C57016" w:rsidP="00C57016">
      <w:pPr>
        <w:jc w:val="both"/>
        <w:rPr>
          <w:rFonts w:eastAsia="Calibri"/>
          <w:b/>
          <w:bCs/>
          <w:sz w:val="22"/>
          <w:szCs w:val="24"/>
          <w:rtl/>
        </w:rPr>
      </w:pPr>
      <w:r w:rsidRPr="00F87368">
        <w:rPr>
          <w:rFonts w:eastAsia="Calibri" w:hint="cs"/>
          <w:b/>
          <w:bCs/>
          <w:sz w:val="22"/>
          <w:szCs w:val="24"/>
          <w:rtl/>
        </w:rPr>
        <w:t xml:space="preserve">4-2) </w:t>
      </w:r>
      <w:r w:rsidRPr="00F87368">
        <w:rPr>
          <w:rFonts w:eastAsia="Calibri"/>
          <w:b/>
          <w:bCs/>
          <w:sz w:val="22"/>
          <w:szCs w:val="24"/>
          <w:rtl/>
        </w:rPr>
        <w:t>تكامل سياست‌هاي دولت</w:t>
      </w:r>
    </w:p>
    <w:p w:rsidR="004B34C3" w:rsidRPr="00F87368" w:rsidRDefault="00C57016" w:rsidP="004B34C3">
      <w:pPr>
        <w:jc w:val="both"/>
        <w:rPr>
          <w:sz w:val="23"/>
          <w:szCs w:val="25"/>
          <w:rtl/>
        </w:rPr>
      </w:pPr>
      <w:r w:rsidRPr="00F87368">
        <w:rPr>
          <w:sz w:val="23"/>
          <w:szCs w:val="25"/>
          <w:rtl/>
        </w:rPr>
        <w:t>سياست‌هاي دولت در حين شكل‌گيري و تكامل صنعت توربين‌هاي گازي در ايران تنوع و پويايي قابل توجهي را تجربه كرده است (</w:t>
      </w:r>
      <w:r w:rsidRPr="00F87368">
        <w:rPr>
          <w:rFonts w:hint="cs"/>
          <w:sz w:val="23"/>
          <w:szCs w:val="25"/>
          <w:rtl/>
        </w:rPr>
        <w:t>شكل 4</w:t>
      </w:r>
      <w:r w:rsidRPr="00F87368">
        <w:rPr>
          <w:sz w:val="23"/>
          <w:szCs w:val="25"/>
          <w:rtl/>
        </w:rPr>
        <w:t>).</w:t>
      </w:r>
    </w:p>
    <w:p w:rsidR="004B34C3" w:rsidRPr="00F87368" w:rsidRDefault="004B34C3" w:rsidP="004B34C3">
      <w:pPr>
        <w:jc w:val="center"/>
        <w:rPr>
          <w:sz w:val="26"/>
          <w:szCs w:val="26"/>
          <w:rtl/>
        </w:rPr>
      </w:pPr>
      <w:r w:rsidRPr="00F87368">
        <w:rPr>
          <w:noProof/>
          <w:sz w:val="26"/>
          <w:szCs w:val="26"/>
          <w:rtl/>
          <w:lang w:bidi="ar-SA"/>
        </w:rPr>
        <w:drawing>
          <wp:inline distT="0" distB="0" distL="0" distR="0">
            <wp:extent cx="4824095" cy="3695286"/>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l="13141" r="13462"/>
                    <a:stretch>
                      <a:fillRect/>
                    </a:stretch>
                  </pic:blipFill>
                  <pic:spPr bwMode="auto">
                    <a:xfrm>
                      <a:off x="0" y="0"/>
                      <a:ext cx="4824095" cy="3695286"/>
                    </a:xfrm>
                    <a:prstGeom prst="rect">
                      <a:avLst/>
                    </a:prstGeom>
                    <a:noFill/>
                    <a:ln w="9525">
                      <a:noFill/>
                      <a:miter lim="800000"/>
                      <a:headEnd/>
                      <a:tailEnd/>
                    </a:ln>
                  </pic:spPr>
                </pic:pic>
              </a:graphicData>
            </a:graphic>
          </wp:inline>
        </w:drawing>
      </w:r>
    </w:p>
    <w:p w:rsidR="004B34C3" w:rsidRPr="00F87368" w:rsidRDefault="004B34C3" w:rsidP="004B34C3">
      <w:pPr>
        <w:spacing w:before="60" w:after="80"/>
        <w:jc w:val="center"/>
        <w:rPr>
          <w:rFonts w:ascii="Times New Roman Bold" w:eastAsia="Times New Roman" w:hAnsi="Times New Roman Bold"/>
          <w:b/>
          <w:bCs/>
          <w:sz w:val="20"/>
          <w:szCs w:val="21"/>
          <w:rtl/>
          <w:lang w:bidi="ar-SA"/>
        </w:rPr>
      </w:pPr>
      <w:r w:rsidRPr="00F87368">
        <w:rPr>
          <w:rFonts w:ascii="Times New Roman Bold" w:eastAsia="Times New Roman" w:hAnsi="Times New Roman Bold" w:hint="cs"/>
          <w:b/>
          <w:bCs/>
          <w:sz w:val="20"/>
          <w:szCs w:val="21"/>
          <w:rtl/>
          <w:lang w:bidi="ar-SA"/>
        </w:rPr>
        <w:t>شكل 4)</w:t>
      </w:r>
      <w:r w:rsidRPr="00F87368">
        <w:rPr>
          <w:rFonts w:ascii="Times New Roman Bold" w:eastAsia="Times New Roman" w:hAnsi="Times New Roman Bold"/>
          <w:b/>
          <w:bCs/>
          <w:sz w:val="20"/>
          <w:szCs w:val="21"/>
          <w:rtl/>
          <w:lang w:bidi="ar-SA"/>
        </w:rPr>
        <w:t xml:space="preserve"> پويايي و تكامل سياست‌هاي دولت در مسير شكل‌گيري و تكامل صنعت توربين‌هاي گازي در ايران</w:t>
      </w:r>
    </w:p>
    <w:p w:rsidR="00C57016" w:rsidRPr="00F87368" w:rsidRDefault="00C57016" w:rsidP="004B34C3">
      <w:pPr>
        <w:jc w:val="both"/>
        <w:rPr>
          <w:sz w:val="23"/>
          <w:szCs w:val="25"/>
          <w:rtl/>
        </w:rPr>
      </w:pPr>
      <w:r w:rsidRPr="00F87368">
        <w:rPr>
          <w:sz w:val="23"/>
          <w:szCs w:val="25"/>
          <w:rtl/>
        </w:rPr>
        <w:t xml:space="preserve">سياست‌هاي اوليه مشتمل بر سياست‌هاي راهبري نظير تأسيس شركت‌هاي داخلي در زمينه ساخت توربين‌هاي گازي، تصويب طرح‌هاي كلان ملي، تصويب قانون ساخت داخل و واگذاري پروژه‌ها به شركت‌هاي داخلي و </w:t>
      </w:r>
      <w:r w:rsidRPr="00F87368">
        <w:rPr>
          <w:sz w:val="23"/>
          <w:szCs w:val="25"/>
          <w:rtl/>
        </w:rPr>
        <w:lastRenderedPageBreak/>
        <w:t xml:space="preserve">تخمين و تسهيم ريسك‌هاي فني و مالي بوده است. سياست‌هاي بعدي خود را در قالب تجميع تقاضا و سفارش‌دهي به شركت‌هاي داخلي، خريدهاي دولتي و سرمايه‌گذاري در پروژه‌هاي تحقيقاتي و توسعه زيرساخت‌ها نشان مي‌دهد. با گذشت زمان نوع سياست‌ها به سمت سياست‌هاي مشوق همكاري شركت‌هاي داخلي با شركت‌هاي پيشتاز براي دستيابي به فناوري‌هاي جديدتر و همچنين سياست‌هاي مشوق صادرات خدمات فني و مهندسي و تجهيزات سوق پيدا كرده است. به طور كلي مي‌توان گفت </w:t>
      </w:r>
      <w:r w:rsidRPr="00F87368">
        <w:rPr>
          <w:rFonts w:hint="cs"/>
          <w:sz w:val="23"/>
          <w:szCs w:val="25"/>
          <w:rtl/>
        </w:rPr>
        <w:t xml:space="preserve">كه </w:t>
      </w:r>
      <w:r w:rsidRPr="00F87368">
        <w:rPr>
          <w:sz w:val="23"/>
          <w:szCs w:val="25"/>
          <w:rtl/>
        </w:rPr>
        <w:t xml:space="preserve">سياست‌ها در طول زمان دچار تغيير و پويايي بوده‌اند و از سياست‌هايي </w:t>
      </w:r>
      <w:r w:rsidRPr="00F87368">
        <w:rPr>
          <w:rFonts w:hint="cs"/>
          <w:sz w:val="23"/>
          <w:szCs w:val="25"/>
          <w:rtl/>
        </w:rPr>
        <w:t>با</w:t>
      </w:r>
      <w:r w:rsidRPr="00F87368">
        <w:rPr>
          <w:sz w:val="23"/>
          <w:szCs w:val="25"/>
          <w:rtl/>
        </w:rPr>
        <w:t xml:space="preserve"> جنس راهبري به سياست‌هايي از جنس سرمايه‌گذاري و خريد و در نهايت سياست‌هاي تسهيلگري تكامل پيدا كرده‌اند. اين </w:t>
      </w:r>
      <w:r w:rsidRPr="00F87368">
        <w:rPr>
          <w:rFonts w:hint="cs"/>
          <w:sz w:val="23"/>
          <w:szCs w:val="25"/>
          <w:rtl/>
        </w:rPr>
        <w:t xml:space="preserve">البته </w:t>
      </w:r>
      <w:r w:rsidRPr="00F87368">
        <w:rPr>
          <w:sz w:val="23"/>
          <w:szCs w:val="25"/>
          <w:rtl/>
        </w:rPr>
        <w:t>به آن معنا نيست كه مي‌توان اين سياست‌ها را به طور دقيق از هم تفكيك كرد بلكه تراكم و چگالي سياست‌هاي مشخص در دوره‌هاي زماني مختلف متفاوت است.</w:t>
      </w:r>
    </w:p>
    <w:p w:rsidR="00C57016" w:rsidRPr="00F87368" w:rsidRDefault="00C57016" w:rsidP="00C57016">
      <w:pPr>
        <w:jc w:val="both"/>
        <w:rPr>
          <w:rFonts w:eastAsia="Calibri"/>
          <w:b/>
          <w:bCs/>
          <w:sz w:val="22"/>
          <w:szCs w:val="24"/>
          <w:rtl/>
        </w:rPr>
      </w:pPr>
      <w:r w:rsidRPr="00F87368">
        <w:rPr>
          <w:rFonts w:eastAsia="Calibri" w:hint="cs"/>
          <w:b/>
          <w:bCs/>
          <w:sz w:val="22"/>
          <w:szCs w:val="24"/>
          <w:rtl/>
        </w:rPr>
        <w:t xml:space="preserve">4-3) </w:t>
      </w:r>
      <w:r w:rsidRPr="00F87368">
        <w:rPr>
          <w:rFonts w:eastAsia="Calibri"/>
          <w:b/>
          <w:bCs/>
          <w:sz w:val="22"/>
          <w:szCs w:val="24"/>
          <w:rtl/>
        </w:rPr>
        <w:t>تكامل ساختار بازار</w:t>
      </w:r>
    </w:p>
    <w:p w:rsidR="00C57016" w:rsidRPr="00F87368" w:rsidRDefault="00C57016" w:rsidP="00C57016">
      <w:pPr>
        <w:jc w:val="both"/>
        <w:rPr>
          <w:sz w:val="23"/>
          <w:szCs w:val="25"/>
        </w:rPr>
      </w:pPr>
      <w:r w:rsidRPr="00F87368">
        <w:rPr>
          <w:sz w:val="23"/>
          <w:szCs w:val="25"/>
          <w:rtl/>
        </w:rPr>
        <w:t xml:space="preserve">براي بررسي تكامل در ساختار بازار نياز به بررسي تغيير و تحول در مؤلفه‌هاي اصلي بازار نظير مشتريان، تأمين‌كنندگان، رويكرد شركت‌هاي داخلي به بازار و رقابت است. از ابتدا مشتريان اصلي صنعت توربين‌هاي گازي </w:t>
      </w:r>
      <w:r w:rsidRPr="00F87368">
        <w:rPr>
          <w:rFonts w:hint="cs"/>
          <w:sz w:val="23"/>
          <w:szCs w:val="25"/>
          <w:rtl/>
        </w:rPr>
        <w:t xml:space="preserve">كشور </w:t>
      </w:r>
      <w:r w:rsidRPr="00F87368">
        <w:rPr>
          <w:sz w:val="23"/>
          <w:szCs w:val="25"/>
          <w:rtl/>
        </w:rPr>
        <w:t>را وزارت نيرو و شركت‌هاي تابعه</w:t>
      </w:r>
      <w:r w:rsidRPr="00F87368">
        <w:rPr>
          <w:rFonts w:hint="cs"/>
          <w:sz w:val="23"/>
          <w:szCs w:val="25"/>
          <w:rtl/>
        </w:rPr>
        <w:t xml:space="preserve"> آن</w:t>
      </w:r>
      <w:r w:rsidRPr="00F87368">
        <w:rPr>
          <w:sz w:val="23"/>
          <w:szCs w:val="25"/>
          <w:rtl/>
        </w:rPr>
        <w:t xml:space="preserve"> (شركت مادرتخصصي توليد برق حرارتي) با هدف تأمين توربين‌هاي گاز</w:t>
      </w:r>
      <w:r w:rsidRPr="00F87368">
        <w:rPr>
          <w:rFonts w:hint="cs"/>
          <w:sz w:val="23"/>
          <w:szCs w:val="25"/>
          <w:rtl/>
        </w:rPr>
        <w:t>ي</w:t>
      </w:r>
      <w:r w:rsidRPr="00F87368">
        <w:rPr>
          <w:sz w:val="23"/>
          <w:szCs w:val="25"/>
          <w:rtl/>
        </w:rPr>
        <w:t xml:space="preserve"> سنگين </w:t>
      </w:r>
      <w:r w:rsidRPr="00F87368">
        <w:rPr>
          <w:rFonts w:hint="cs"/>
          <w:sz w:val="23"/>
          <w:szCs w:val="25"/>
          <w:rtl/>
        </w:rPr>
        <w:t xml:space="preserve">مورد نياز </w:t>
      </w:r>
      <w:r w:rsidRPr="00F87368">
        <w:rPr>
          <w:sz w:val="23"/>
          <w:szCs w:val="25"/>
          <w:rtl/>
        </w:rPr>
        <w:t xml:space="preserve">براي بكارگيري در نيروگاه‌هاي توليد برق و </w:t>
      </w:r>
      <w:r w:rsidRPr="00F87368">
        <w:rPr>
          <w:rFonts w:hint="cs"/>
          <w:sz w:val="23"/>
          <w:szCs w:val="25"/>
          <w:rtl/>
        </w:rPr>
        <w:t xml:space="preserve">همچنين </w:t>
      </w:r>
      <w:r w:rsidRPr="00F87368">
        <w:rPr>
          <w:sz w:val="23"/>
          <w:szCs w:val="25"/>
          <w:rtl/>
        </w:rPr>
        <w:t>وزارت نفت و شركت‌هاي تابعه</w:t>
      </w:r>
      <w:r w:rsidRPr="00F87368">
        <w:rPr>
          <w:rFonts w:hint="cs"/>
          <w:sz w:val="23"/>
          <w:szCs w:val="25"/>
          <w:rtl/>
        </w:rPr>
        <w:t xml:space="preserve"> آن</w:t>
      </w:r>
      <w:r w:rsidRPr="00F87368">
        <w:rPr>
          <w:sz w:val="23"/>
          <w:szCs w:val="25"/>
          <w:rtl/>
        </w:rPr>
        <w:t xml:space="preserve"> (شركت ملي گاز و شركت ملي نفت) </w:t>
      </w:r>
      <w:r w:rsidRPr="00F87368">
        <w:rPr>
          <w:rFonts w:hint="cs"/>
          <w:sz w:val="23"/>
          <w:szCs w:val="25"/>
          <w:rtl/>
        </w:rPr>
        <w:t>به منظور</w:t>
      </w:r>
      <w:r w:rsidRPr="00F87368">
        <w:rPr>
          <w:sz w:val="23"/>
          <w:szCs w:val="25"/>
          <w:rtl/>
        </w:rPr>
        <w:t xml:space="preserve"> تأمين توربين‌هاي گاز</w:t>
      </w:r>
      <w:r w:rsidRPr="00F87368">
        <w:rPr>
          <w:rFonts w:hint="cs"/>
          <w:sz w:val="23"/>
          <w:szCs w:val="25"/>
          <w:rtl/>
        </w:rPr>
        <w:t>ي</w:t>
      </w:r>
      <w:r w:rsidRPr="00F87368">
        <w:rPr>
          <w:sz w:val="23"/>
          <w:szCs w:val="25"/>
          <w:rtl/>
        </w:rPr>
        <w:t xml:space="preserve"> صنعتي </w:t>
      </w:r>
      <w:r w:rsidRPr="00F87368">
        <w:rPr>
          <w:rFonts w:hint="cs"/>
          <w:sz w:val="23"/>
          <w:szCs w:val="25"/>
          <w:rtl/>
        </w:rPr>
        <w:t>مورد استفاده براي</w:t>
      </w:r>
      <w:r w:rsidRPr="00F87368">
        <w:rPr>
          <w:sz w:val="23"/>
          <w:szCs w:val="25"/>
          <w:rtl/>
        </w:rPr>
        <w:t xml:space="preserve"> ايستگاه‌هاي تقويت فشار در خطوط انتقال گاز و توربوپمپ‌هاي مورد </w:t>
      </w:r>
      <w:r w:rsidRPr="00F87368">
        <w:rPr>
          <w:rFonts w:hint="cs"/>
          <w:sz w:val="23"/>
          <w:szCs w:val="25"/>
          <w:rtl/>
        </w:rPr>
        <w:t>تقاضاي</w:t>
      </w:r>
      <w:r w:rsidRPr="00F87368">
        <w:rPr>
          <w:sz w:val="23"/>
          <w:szCs w:val="25"/>
          <w:rtl/>
        </w:rPr>
        <w:t xml:space="preserve"> صنعت نفت </w:t>
      </w:r>
      <w:r w:rsidRPr="00F87368">
        <w:rPr>
          <w:rFonts w:hint="cs"/>
          <w:sz w:val="23"/>
          <w:szCs w:val="25"/>
          <w:rtl/>
        </w:rPr>
        <w:t>در</w:t>
      </w:r>
      <w:r w:rsidRPr="00F87368">
        <w:rPr>
          <w:sz w:val="23"/>
          <w:szCs w:val="25"/>
          <w:rtl/>
        </w:rPr>
        <w:t xml:space="preserve"> پمپاژ و انتقال نفت و فرآورده‌هاي نفتي تشكيل مي‌دادند. در سال‌هاي اخير اما بخش خصوصي </w:t>
      </w:r>
      <w:r w:rsidRPr="00F87368">
        <w:rPr>
          <w:rFonts w:hint="cs"/>
          <w:sz w:val="23"/>
          <w:szCs w:val="25"/>
          <w:rtl/>
        </w:rPr>
        <w:t>شامل</w:t>
      </w:r>
      <w:r w:rsidRPr="00F87368">
        <w:rPr>
          <w:sz w:val="23"/>
          <w:szCs w:val="25"/>
          <w:rtl/>
        </w:rPr>
        <w:t xml:space="preserve"> برخي بانك‌ها كه در سال‌هاي اخير اقدام به خريد نيروگاه‌ها كرده‌اند</w:t>
      </w:r>
      <w:r w:rsidRPr="00F87368">
        <w:rPr>
          <w:rFonts w:hint="cs"/>
          <w:sz w:val="23"/>
          <w:szCs w:val="25"/>
          <w:rtl/>
        </w:rPr>
        <w:t xml:space="preserve"> نيز</w:t>
      </w:r>
      <w:r w:rsidRPr="00F87368">
        <w:rPr>
          <w:sz w:val="23"/>
          <w:szCs w:val="25"/>
          <w:rtl/>
        </w:rPr>
        <w:t xml:space="preserve"> به مشتريان توربين‌هاي گازي تبديل شده‌اند. در گذشته سازندگان و تأمين‌كنندگان اصلي توربين‌هاي گازي در ايران را شركت‌هاي خارجي اروپايي و آمريكايي تشكيل مي‌داده‌اند اما طي دهه‌هاي اخير شركت‌هاي داخلي مانند گروه مپنا (شركت توگا) با مالكيت نيمه‌دولتي </w:t>
      </w:r>
      <w:r w:rsidRPr="00F87368">
        <w:rPr>
          <w:rFonts w:hint="cs"/>
          <w:sz w:val="23"/>
          <w:szCs w:val="25"/>
          <w:rtl/>
        </w:rPr>
        <w:t xml:space="preserve">و </w:t>
      </w:r>
      <w:r w:rsidRPr="00F87368">
        <w:rPr>
          <w:sz w:val="23"/>
          <w:szCs w:val="25"/>
          <w:rtl/>
        </w:rPr>
        <w:t xml:space="preserve">سابقه 18 سال فعاليت در زمينه ساخت انواع توربين‌هاي گاز نيروگاهي و صنعتي مورد نياز در ايستگاه‌هاي تقويت فشار و شركت توربوكمپرسور نفت </w:t>
      </w:r>
      <w:r w:rsidRPr="00F87368">
        <w:rPr>
          <w:sz w:val="23"/>
          <w:szCs w:val="25"/>
        </w:rPr>
        <w:t>(OTC)</w:t>
      </w:r>
      <w:r w:rsidRPr="00F87368">
        <w:rPr>
          <w:sz w:val="23"/>
          <w:szCs w:val="25"/>
          <w:rtl/>
        </w:rPr>
        <w:t xml:space="preserve"> با مالكيت نيمه‌دولتي </w:t>
      </w:r>
      <w:r w:rsidRPr="00F87368">
        <w:rPr>
          <w:rFonts w:hint="cs"/>
          <w:sz w:val="23"/>
          <w:szCs w:val="25"/>
          <w:rtl/>
        </w:rPr>
        <w:t xml:space="preserve">و </w:t>
      </w:r>
      <w:r w:rsidRPr="00F87368">
        <w:rPr>
          <w:sz w:val="23"/>
          <w:szCs w:val="25"/>
          <w:rtl/>
        </w:rPr>
        <w:t>سابقه 16 سال فعاليت در زمينه ساخت توربين‌هاي گازي صنعتي مورد نياز در ايستگاه‌هاي تقويت فشار و شركت‌هاي خصوصي نظير توربين‌ماشين خاورميانه با سابقه 15 سال فعاليت در زمينه نگهداري و تعميرات و ساخت توربين‌هاي گازي صنعتي مورد نياز در صنعت نفت به تأمين‌كنندگان اصلي توربين‌هاي گازي در ايران تبديل شده‌اند.</w:t>
      </w:r>
    </w:p>
    <w:p w:rsidR="00C57016" w:rsidRPr="00F87368" w:rsidRDefault="00C57016" w:rsidP="00C57016">
      <w:pPr>
        <w:jc w:val="both"/>
        <w:rPr>
          <w:sz w:val="23"/>
          <w:szCs w:val="25"/>
          <w:rtl/>
        </w:rPr>
      </w:pPr>
      <w:r w:rsidRPr="00F87368">
        <w:rPr>
          <w:sz w:val="23"/>
          <w:szCs w:val="25"/>
          <w:rtl/>
        </w:rPr>
        <w:t>در رابطه با رويكرد شركت‌هاي داخلي به بازارهاي داخلي و خارجي مي‌توان گفت كه تمركز اصلي اين شركت‌ها بر تأمين نياز و تقاضا</w:t>
      </w:r>
      <w:r w:rsidRPr="00F87368">
        <w:rPr>
          <w:rFonts w:hint="cs"/>
          <w:sz w:val="23"/>
          <w:szCs w:val="25"/>
          <w:rtl/>
        </w:rPr>
        <w:t>ي</w:t>
      </w:r>
      <w:r w:rsidRPr="00F87368">
        <w:rPr>
          <w:sz w:val="23"/>
          <w:szCs w:val="25"/>
          <w:rtl/>
        </w:rPr>
        <w:t xml:space="preserve"> داخل</w:t>
      </w:r>
      <w:r w:rsidRPr="00F87368">
        <w:rPr>
          <w:rFonts w:hint="cs"/>
          <w:sz w:val="23"/>
          <w:szCs w:val="25"/>
          <w:rtl/>
        </w:rPr>
        <w:t>ي</w:t>
      </w:r>
      <w:r w:rsidRPr="00F87368">
        <w:rPr>
          <w:sz w:val="23"/>
          <w:szCs w:val="25"/>
          <w:rtl/>
        </w:rPr>
        <w:t xml:space="preserve"> بوده و در سال‌هاي اخير تلاش‌هايي براي صادرات خدمات فني و مهندسي و تجهيزات نيروگاهي در قالب پروژه‌هاي ساخت نيروگاه در كشورهاي همسايه صورت گرفته است. در رابطه با وضعيت رقابت بين شركت‌هاي داخلي و خارجي بر سر بازارهاي داخلي و خارجي </w:t>
      </w:r>
      <w:r w:rsidRPr="00F87368">
        <w:rPr>
          <w:rFonts w:hint="cs"/>
          <w:sz w:val="23"/>
          <w:szCs w:val="25"/>
          <w:rtl/>
        </w:rPr>
        <w:t xml:space="preserve">هم اوضاع به اين صورت است </w:t>
      </w:r>
      <w:r w:rsidRPr="00F87368">
        <w:rPr>
          <w:sz w:val="23"/>
          <w:szCs w:val="25"/>
          <w:rtl/>
        </w:rPr>
        <w:t xml:space="preserve">كه در زمينه توربين‌هاي گازي نيروگاهي، گروه مپنا (شركت توگا) تنها سازنده و عرضه‌كننده اين توربين‌ها در داخل است و </w:t>
      </w:r>
      <w:r w:rsidRPr="00F87368">
        <w:rPr>
          <w:rFonts w:hint="cs"/>
          <w:sz w:val="23"/>
          <w:szCs w:val="25"/>
          <w:rtl/>
        </w:rPr>
        <w:t xml:space="preserve">تبعاً </w:t>
      </w:r>
      <w:r w:rsidRPr="00F87368">
        <w:rPr>
          <w:sz w:val="23"/>
          <w:szCs w:val="25"/>
          <w:rtl/>
        </w:rPr>
        <w:t xml:space="preserve">با </w:t>
      </w:r>
      <w:r w:rsidRPr="00F87368">
        <w:rPr>
          <w:rFonts w:hint="cs"/>
          <w:sz w:val="23"/>
          <w:szCs w:val="25"/>
          <w:rtl/>
        </w:rPr>
        <w:t xml:space="preserve">ديگر </w:t>
      </w:r>
      <w:r w:rsidRPr="00F87368">
        <w:rPr>
          <w:sz w:val="23"/>
          <w:szCs w:val="25"/>
          <w:rtl/>
        </w:rPr>
        <w:t xml:space="preserve">شركت‌هاي داخلي در اين زمينه رقابتي ندارد؛ در زمينه توربين‌هاي گازي صنعتي مورد نياز صنايع نفت و گاز، بين دو شركت توگا و توربوكمپرسور نفت رقابت وجود دارد و به وجود آمدن شرايط رقابت با شركت‌هاي خارجي </w:t>
      </w:r>
      <w:r w:rsidRPr="00F87368">
        <w:rPr>
          <w:rFonts w:hint="cs"/>
          <w:sz w:val="23"/>
          <w:szCs w:val="25"/>
          <w:rtl/>
        </w:rPr>
        <w:t>نيز</w:t>
      </w:r>
      <w:r w:rsidRPr="00F87368">
        <w:rPr>
          <w:sz w:val="23"/>
          <w:szCs w:val="25"/>
          <w:rtl/>
        </w:rPr>
        <w:t xml:space="preserve"> محتمل است؛ گروه مپنا (شركت توگا) در برخي زمينه‌هاي محدود نظير ساخت نيروگاه، </w:t>
      </w:r>
      <w:r w:rsidRPr="00F87368">
        <w:rPr>
          <w:sz w:val="23"/>
          <w:szCs w:val="25"/>
          <w:rtl/>
        </w:rPr>
        <w:lastRenderedPageBreak/>
        <w:t xml:space="preserve">فروش تجهيزات و قطعات و ارائه خدمات فني و مهندسي در بازارهاي خارجي به ويژه منطقه با شركت‌هاي خارجي رقابت مي‌كند؛ شركت توربين‌ماشين خاورميانه هم صادرات خدمات فني </w:t>
      </w:r>
      <w:r w:rsidRPr="00F87368">
        <w:rPr>
          <w:rFonts w:hint="cs"/>
          <w:sz w:val="23"/>
          <w:szCs w:val="25"/>
          <w:rtl/>
        </w:rPr>
        <w:t xml:space="preserve">و </w:t>
      </w:r>
      <w:r w:rsidRPr="00F87368">
        <w:rPr>
          <w:sz w:val="23"/>
          <w:szCs w:val="25"/>
          <w:rtl/>
        </w:rPr>
        <w:t>مهندسي (تعميرات و نوسازي توربين‌ها) به كشورهاي منطقه به ويژه عراق را در برنامه خود دارد.</w:t>
      </w:r>
      <w:r w:rsidRPr="00F87368">
        <w:rPr>
          <w:rFonts w:hint="cs"/>
          <w:sz w:val="23"/>
          <w:szCs w:val="25"/>
          <w:rtl/>
        </w:rPr>
        <w:t xml:space="preserve"> خلاصه‌اي از تغيير ساختار بازار و شرايط تقاضا در صنعت توربين‌هاي گازي ايران در شكل 5 ارائه شده است.</w:t>
      </w:r>
    </w:p>
    <w:p w:rsidR="0093451D" w:rsidRPr="00F87368" w:rsidRDefault="0093451D" w:rsidP="0093451D">
      <w:pPr>
        <w:tabs>
          <w:tab w:val="right" w:pos="5816"/>
        </w:tabs>
        <w:jc w:val="center"/>
        <w:rPr>
          <w:sz w:val="26"/>
          <w:szCs w:val="26"/>
          <w:rtl/>
        </w:rPr>
      </w:pPr>
      <w:r w:rsidRPr="00F87368">
        <w:rPr>
          <w:noProof/>
          <w:sz w:val="26"/>
          <w:szCs w:val="26"/>
          <w:rtl/>
          <w:lang w:bidi="ar-SA"/>
        </w:rPr>
        <w:drawing>
          <wp:inline distT="0" distB="0" distL="0" distR="0">
            <wp:extent cx="4896130" cy="2233328"/>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t="17664" r="973" b="1994"/>
                    <a:stretch>
                      <a:fillRect/>
                    </a:stretch>
                  </pic:blipFill>
                  <pic:spPr bwMode="auto">
                    <a:xfrm>
                      <a:off x="0" y="0"/>
                      <a:ext cx="4896130" cy="2233328"/>
                    </a:xfrm>
                    <a:prstGeom prst="rect">
                      <a:avLst/>
                    </a:prstGeom>
                    <a:noFill/>
                    <a:ln w="9525">
                      <a:noFill/>
                      <a:miter lim="800000"/>
                      <a:headEnd/>
                      <a:tailEnd/>
                    </a:ln>
                  </pic:spPr>
                </pic:pic>
              </a:graphicData>
            </a:graphic>
          </wp:inline>
        </w:drawing>
      </w:r>
    </w:p>
    <w:p w:rsidR="0093451D" w:rsidRPr="00F87368" w:rsidRDefault="0093451D" w:rsidP="0093451D">
      <w:pPr>
        <w:spacing w:after="120"/>
        <w:jc w:val="center"/>
        <w:rPr>
          <w:rFonts w:ascii="Times New Roman Bold" w:eastAsia="Times New Roman" w:hAnsi="Times New Roman Bold"/>
          <w:b/>
          <w:bCs/>
          <w:sz w:val="20"/>
          <w:szCs w:val="21"/>
          <w:rtl/>
          <w:lang w:bidi="ar-SA"/>
        </w:rPr>
      </w:pPr>
      <w:r w:rsidRPr="00F87368">
        <w:rPr>
          <w:rFonts w:ascii="Times New Roman Bold" w:eastAsia="Times New Roman" w:hAnsi="Times New Roman Bold" w:hint="cs"/>
          <w:b/>
          <w:bCs/>
          <w:sz w:val="20"/>
          <w:szCs w:val="21"/>
          <w:rtl/>
          <w:lang w:bidi="ar-SA"/>
        </w:rPr>
        <w:t>شكل 5) تغيير ساختار بازار و شرايط تقاضا در صنعت توربين‌هاي گازي در ايران</w:t>
      </w:r>
    </w:p>
    <w:p w:rsidR="00C57016" w:rsidRPr="00F87368" w:rsidRDefault="00C57016" w:rsidP="00A03360">
      <w:pPr>
        <w:jc w:val="both"/>
        <w:rPr>
          <w:rFonts w:eastAsia="Calibri"/>
          <w:b/>
          <w:bCs/>
          <w:sz w:val="22"/>
          <w:szCs w:val="24"/>
          <w:rtl/>
        </w:rPr>
      </w:pPr>
      <w:r w:rsidRPr="00F87368">
        <w:rPr>
          <w:rFonts w:eastAsia="Calibri" w:hint="cs"/>
          <w:b/>
          <w:bCs/>
          <w:sz w:val="22"/>
          <w:szCs w:val="24"/>
          <w:rtl/>
        </w:rPr>
        <w:t xml:space="preserve">4-4) </w:t>
      </w:r>
      <w:r w:rsidRPr="00F87368">
        <w:rPr>
          <w:rFonts w:eastAsia="Calibri"/>
          <w:b/>
          <w:bCs/>
          <w:sz w:val="22"/>
          <w:szCs w:val="24"/>
          <w:rtl/>
        </w:rPr>
        <w:t>هم‌تكاملي مؤلفه‌هاي نظام نوآوري بخشي صنعت توربين‌هاي گازي در ايران</w:t>
      </w:r>
    </w:p>
    <w:p w:rsidR="00C57016" w:rsidRPr="00F87368" w:rsidRDefault="00C57016" w:rsidP="00C57016">
      <w:pPr>
        <w:jc w:val="both"/>
        <w:rPr>
          <w:sz w:val="23"/>
          <w:szCs w:val="25"/>
          <w:rtl/>
        </w:rPr>
      </w:pPr>
      <w:r w:rsidRPr="00F87368">
        <w:rPr>
          <w:sz w:val="23"/>
          <w:szCs w:val="25"/>
          <w:rtl/>
        </w:rPr>
        <w:t xml:space="preserve">در اين بخش سعي شده </w:t>
      </w:r>
      <w:r w:rsidRPr="00F87368">
        <w:rPr>
          <w:rFonts w:hint="cs"/>
          <w:sz w:val="23"/>
          <w:szCs w:val="25"/>
          <w:rtl/>
        </w:rPr>
        <w:t>كه</w:t>
      </w:r>
      <w:r w:rsidRPr="00F87368">
        <w:rPr>
          <w:sz w:val="23"/>
          <w:szCs w:val="25"/>
          <w:rtl/>
        </w:rPr>
        <w:t xml:space="preserve"> نحوه هم‌تكاملي ميان بازار و تقاضا با نهادها و سياست‌ها، نهادها و سياست‌ها با دانش و قابليت‌هاي فناورانه و بازار و تقاضا با دانش و قابليت‌هاي فناورانه نشان داده شود. در شكل </w:t>
      </w:r>
      <w:r w:rsidRPr="00F87368">
        <w:rPr>
          <w:rFonts w:hint="cs"/>
          <w:sz w:val="23"/>
          <w:szCs w:val="25"/>
          <w:rtl/>
        </w:rPr>
        <w:t>6</w:t>
      </w:r>
      <w:r w:rsidRPr="00F87368">
        <w:rPr>
          <w:sz w:val="23"/>
          <w:szCs w:val="25"/>
          <w:rtl/>
        </w:rPr>
        <w:t xml:space="preserve"> هم‌تكاملي مؤلفه‌هاي نظام نوآوري بخشي صنعت توربين‌هاي گازي در ايران يعني نهادها و سياست‌ها، دانش و قابليت‌هاي فناورانه و</w:t>
      </w:r>
      <w:r w:rsidRPr="00F87368">
        <w:rPr>
          <w:rFonts w:hint="cs"/>
          <w:sz w:val="23"/>
          <w:szCs w:val="25"/>
          <w:rtl/>
        </w:rPr>
        <w:t xml:space="preserve"> همچنين</w:t>
      </w:r>
      <w:r w:rsidRPr="00F87368">
        <w:rPr>
          <w:sz w:val="23"/>
          <w:szCs w:val="25"/>
          <w:rtl/>
        </w:rPr>
        <w:t xml:space="preserve"> بازار و تقاضا نمايش داده شده است.</w:t>
      </w:r>
    </w:p>
    <w:p w:rsidR="00C57016" w:rsidRPr="00F87368" w:rsidRDefault="00C57016" w:rsidP="00A03360">
      <w:pPr>
        <w:jc w:val="both"/>
        <w:rPr>
          <w:rFonts w:eastAsia="Calibri"/>
          <w:b/>
          <w:bCs/>
          <w:sz w:val="22"/>
          <w:szCs w:val="24"/>
          <w:rtl/>
        </w:rPr>
      </w:pPr>
      <w:bookmarkStart w:id="6" w:name="_Toc511517961"/>
      <w:r w:rsidRPr="00F87368">
        <w:rPr>
          <w:rFonts w:eastAsia="Calibri" w:hint="cs"/>
          <w:b/>
          <w:bCs/>
          <w:sz w:val="22"/>
          <w:szCs w:val="24"/>
          <w:rtl/>
        </w:rPr>
        <w:t xml:space="preserve">4-4-1) </w:t>
      </w:r>
      <w:r w:rsidRPr="00F87368">
        <w:rPr>
          <w:rFonts w:eastAsia="Calibri"/>
          <w:b/>
          <w:bCs/>
          <w:sz w:val="22"/>
          <w:szCs w:val="24"/>
          <w:rtl/>
        </w:rPr>
        <w:t>هم‌تكاملي بازار و تقاضا-نهادها و سياست‌ها</w:t>
      </w:r>
      <w:bookmarkEnd w:id="6"/>
    </w:p>
    <w:p w:rsidR="00C57016" w:rsidRPr="00F87368" w:rsidRDefault="00C57016" w:rsidP="00C57016">
      <w:pPr>
        <w:jc w:val="both"/>
        <w:rPr>
          <w:sz w:val="23"/>
          <w:szCs w:val="25"/>
          <w:rtl/>
        </w:rPr>
      </w:pPr>
      <w:r w:rsidRPr="00F87368">
        <w:rPr>
          <w:sz w:val="23"/>
          <w:szCs w:val="25"/>
          <w:rtl/>
        </w:rPr>
        <w:t>همانطور كه پيش</w:t>
      </w:r>
      <w:r w:rsidRPr="00F87368">
        <w:rPr>
          <w:rFonts w:hint="cs"/>
          <w:sz w:val="23"/>
          <w:szCs w:val="25"/>
          <w:rtl/>
        </w:rPr>
        <w:t>‌</w:t>
      </w:r>
      <w:r w:rsidRPr="00F87368">
        <w:rPr>
          <w:sz w:val="23"/>
          <w:szCs w:val="25"/>
          <w:rtl/>
        </w:rPr>
        <w:t xml:space="preserve">تر </w:t>
      </w:r>
      <w:r w:rsidRPr="00F87368">
        <w:rPr>
          <w:rFonts w:hint="cs"/>
          <w:sz w:val="23"/>
          <w:szCs w:val="25"/>
          <w:rtl/>
        </w:rPr>
        <w:t xml:space="preserve">هم اشاره </w:t>
      </w:r>
      <w:r w:rsidRPr="00F87368">
        <w:rPr>
          <w:sz w:val="23"/>
          <w:szCs w:val="25"/>
          <w:rtl/>
        </w:rPr>
        <w:t>شد طي دهه‌هاي گذشته دولت به عنوان مشتري اصلي و انحصاري توربين‌هاي گاز</w:t>
      </w:r>
      <w:r w:rsidRPr="00F87368">
        <w:rPr>
          <w:rFonts w:hint="cs"/>
          <w:sz w:val="23"/>
          <w:szCs w:val="25"/>
          <w:rtl/>
        </w:rPr>
        <w:t>ي</w:t>
      </w:r>
      <w:r w:rsidRPr="00F87368">
        <w:rPr>
          <w:sz w:val="23"/>
          <w:szCs w:val="25"/>
          <w:rtl/>
        </w:rPr>
        <w:t xml:space="preserve"> در ايران شناخته شده است. وزارت</w:t>
      </w:r>
      <w:r w:rsidRPr="00F87368">
        <w:rPr>
          <w:rFonts w:hint="cs"/>
          <w:sz w:val="23"/>
          <w:szCs w:val="25"/>
          <w:rtl/>
        </w:rPr>
        <w:t>‌هاي</w:t>
      </w:r>
      <w:r w:rsidRPr="00F87368">
        <w:rPr>
          <w:sz w:val="23"/>
          <w:szCs w:val="25"/>
          <w:rtl/>
        </w:rPr>
        <w:t xml:space="preserve"> نيرو و </w:t>
      </w:r>
      <w:r w:rsidRPr="00F87368">
        <w:rPr>
          <w:rFonts w:hint="cs"/>
          <w:sz w:val="23"/>
          <w:szCs w:val="25"/>
          <w:rtl/>
        </w:rPr>
        <w:t xml:space="preserve">نفت و </w:t>
      </w:r>
      <w:r w:rsidRPr="00F87368">
        <w:rPr>
          <w:sz w:val="23"/>
          <w:szCs w:val="25"/>
          <w:rtl/>
        </w:rPr>
        <w:t xml:space="preserve">شركت‌هاي تابعه </w:t>
      </w:r>
      <w:r w:rsidRPr="00F87368">
        <w:rPr>
          <w:rFonts w:hint="cs"/>
          <w:sz w:val="23"/>
          <w:szCs w:val="25"/>
          <w:rtl/>
        </w:rPr>
        <w:t xml:space="preserve">آنها </w:t>
      </w:r>
      <w:r w:rsidRPr="00F87368">
        <w:rPr>
          <w:sz w:val="23"/>
          <w:szCs w:val="25"/>
          <w:rtl/>
        </w:rPr>
        <w:t xml:space="preserve">همواره مشتريان اصلي نظام نوآوري بخشي صنعت توربين‌هاي گازي در ايران </w:t>
      </w:r>
      <w:r w:rsidRPr="00F87368">
        <w:rPr>
          <w:rFonts w:hint="cs"/>
          <w:sz w:val="23"/>
          <w:szCs w:val="25"/>
          <w:rtl/>
        </w:rPr>
        <w:t>بوده‌اند</w:t>
      </w:r>
      <w:r w:rsidRPr="00F87368">
        <w:rPr>
          <w:sz w:val="23"/>
          <w:szCs w:val="25"/>
          <w:rtl/>
        </w:rPr>
        <w:t>. از سوي ديگر، طي سال‌هاي گذشته با افزايش روند خصوصي‌سازي، برخي بانك‌ها و سازمان‌ها</w:t>
      </w:r>
      <w:r w:rsidRPr="00F87368">
        <w:rPr>
          <w:rFonts w:hint="cs"/>
          <w:sz w:val="23"/>
          <w:szCs w:val="25"/>
          <w:rtl/>
        </w:rPr>
        <w:t xml:space="preserve"> نيز </w:t>
      </w:r>
      <w:r w:rsidRPr="00F87368">
        <w:rPr>
          <w:sz w:val="23"/>
          <w:szCs w:val="25"/>
          <w:rtl/>
        </w:rPr>
        <w:t>مالكيت نيروگاه‌هاي توليد برق را بر عهده گرفته‌اند</w:t>
      </w:r>
      <w:r w:rsidRPr="00F87368">
        <w:rPr>
          <w:rFonts w:hint="cs"/>
          <w:sz w:val="23"/>
          <w:szCs w:val="25"/>
          <w:rtl/>
        </w:rPr>
        <w:t xml:space="preserve"> كه</w:t>
      </w:r>
      <w:r w:rsidRPr="00F87368">
        <w:rPr>
          <w:sz w:val="23"/>
          <w:szCs w:val="25"/>
          <w:rtl/>
        </w:rPr>
        <w:t xml:space="preserve"> اين سازمان‌ها </w:t>
      </w:r>
      <w:r w:rsidRPr="00F87368">
        <w:rPr>
          <w:rFonts w:hint="cs"/>
          <w:sz w:val="23"/>
          <w:szCs w:val="25"/>
          <w:rtl/>
        </w:rPr>
        <w:t xml:space="preserve">عموماً </w:t>
      </w:r>
      <w:r w:rsidRPr="00F87368">
        <w:rPr>
          <w:sz w:val="23"/>
          <w:szCs w:val="25"/>
          <w:rtl/>
        </w:rPr>
        <w:t xml:space="preserve">مديريت و بهره‌برداري از نيروگاه‌ها را به شركت‌هاي تخصصي واگذار مي‌كنند. </w:t>
      </w:r>
      <w:r w:rsidRPr="00F87368">
        <w:rPr>
          <w:rFonts w:hint="cs"/>
          <w:sz w:val="23"/>
          <w:szCs w:val="25"/>
          <w:rtl/>
        </w:rPr>
        <w:t>قائم‌مقام مديرعامل شركت توگا مي‌گويد: "در سال 1377 تصميماتي راهبردي {در حوزه انرژي} اتخاذ شد زيرا در اين زمان هم از نظر مصارف صنعت و هم مصارف خانگي، در اين زمينه نياز به توسعه احساس مي‌شد. وزارت نيرو هنوز مشغول ساخت نيروگاه‌هاي جديد بود و قصد داشت هفت نيروگاه سيكل تركيبي جديد احداث كند. به اين منظور، وزارت مزبور همه نيازها را تجميع و نياز به 30 واحد توربين‌هاي گازي داشت". در حال حاضر</w:t>
      </w:r>
      <w:r w:rsidRPr="00F87368">
        <w:rPr>
          <w:sz w:val="23"/>
          <w:szCs w:val="25"/>
          <w:rtl/>
        </w:rPr>
        <w:t xml:space="preserve"> پيشران‌هاي</w:t>
      </w:r>
      <w:r w:rsidRPr="00F87368">
        <w:rPr>
          <w:rFonts w:hint="cs"/>
          <w:sz w:val="23"/>
          <w:szCs w:val="25"/>
          <w:rtl/>
        </w:rPr>
        <w:t>ي</w:t>
      </w:r>
      <w:r w:rsidRPr="00F87368">
        <w:rPr>
          <w:sz w:val="23"/>
          <w:szCs w:val="25"/>
          <w:rtl/>
        </w:rPr>
        <w:t xml:space="preserve"> جدي </w:t>
      </w:r>
      <w:r w:rsidRPr="00F87368">
        <w:rPr>
          <w:rFonts w:hint="cs"/>
          <w:sz w:val="23"/>
          <w:szCs w:val="25"/>
          <w:rtl/>
        </w:rPr>
        <w:t>به منظور</w:t>
      </w:r>
      <w:r w:rsidRPr="00F87368">
        <w:rPr>
          <w:sz w:val="23"/>
          <w:szCs w:val="25"/>
          <w:rtl/>
        </w:rPr>
        <w:t xml:space="preserve"> تضمين و افزايش روزافزون تقاضاي داخلي براي توربين‌هاي گاز وجود دارد: تعداد بسيار زياد نيروگاه‌هاي گازسوز و سيكل تركيبي و روند رو به رشد آنها به دلايل مزيت‌هاي فناورانه، هزينه‌اي و </w:t>
      </w:r>
      <w:r w:rsidR="00837501">
        <w:rPr>
          <w:noProof/>
          <w:sz w:val="23"/>
          <w:szCs w:val="25"/>
          <w:rtl/>
        </w:rPr>
        <w:lastRenderedPageBreak/>
        <w:pict>
          <v:shapetype id="_x0000_t202" coordsize="21600,21600" o:spt="202" path="m,l,21600r21600,l21600,xe">
            <v:stroke joinstyle="miter"/>
            <v:path gradientshapeok="t" o:connecttype="rect"/>
          </v:shapetype>
          <v:shape id="_x0000_s1027" type="#_x0000_t202" style="position:absolute;left:0;text-align:left;margin-left:-11.55pt;margin-top:0;width:398.4pt;height:315.6pt;z-index:251658240;mso-position-horizontal-relative:margin;mso-position-vertical-relative:margin" stroked="f">
            <v:textbox>
              <w:txbxContent>
                <w:p w:rsidR="00EA6CB1" w:rsidRPr="00751EB4" w:rsidRDefault="00EA6CB1" w:rsidP="00EA6CB1">
                  <w:pPr>
                    <w:jc w:val="center"/>
                    <w:rPr>
                      <w:sz w:val="26"/>
                      <w:szCs w:val="26"/>
                      <w:rtl/>
                    </w:rPr>
                  </w:pPr>
                  <w:r w:rsidRPr="00751EB4">
                    <w:rPr>
                      <w:noProof/>
                      <w:sz w:val="26"/>
                      <w:szCs w:val="26"/>
                      <w:lang w:bidi="ar-SA"/>
                    </w:rPr>
                    <w:drawing>
                      <wp:inline distT="0" distB="0" distL="0" distR="0">
                        <wp:extent cx="4800074" cy="3657600"/>
                        <wp:effectExtent l="19050" t="0" r="526"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l="13210" r="13006"/>
                                <a:stretch>
                                  <a:fillRect/>
                                </a:stretch>
                              </pic:blipFill>
                              <pic:spPr bwMode="auto">
                                <a:xfrm>
                                  <a:off x="0" y="0"/>
                                  <a:ext cx="4800074" cy="3657600"/>
                                </a:xfrm>
                                <a:prstGeom prst="rect">
                                  <a:avLst/>
                                </a:prstGeom>
                                <a:noFill/>
                                <a:ln w="9525">
                                  <a:noFill/>
                                  <a:miter lim="800000"/>
                                  <a:headEnd/>
                                  <a:tailEnd/>
                                </a:ln>
                              </pic:spPr>
                            </pic:pic>
                          </a:graphicData>
                        </a:graphic>
                      </wp:inline>
                    </w:drawing>
                  </w:r>
                </w:p>
                <w:p w:rsidR="00EA6CB1" w:rsidRDefault="00EA6CB1" w:rsidP="00EA6CB1">
                  <w:pPr>
                    <w:spacing w:after="120"/>
                    <w:jc w:val="center"/>
                  </w:pPr>
                  <w:r w:rsidRPr="00751EB4">
                    <w:rPr>
                      <w:rFonts w:ascii="Times New Roman Bold" w:eastAsia="Times New Roman" w:hAnsi="Times New Roman Bold"/>
                      <w:b/>
                      <w:bCs/>
                      <w:sz w:val="20"/>
                      <w:szCs w:val="21"/>
                      <w:rtl/>
                      <w:lang w:bidi="ar-SA"/>
                    </w:rPr>
                    <w:t xml:space="preserve">شكل </w:t>
                  </w:r>
                  <w:r w:rsidRPr="00751EB4">
                    <w:rPr>
                      <w:rFonts w:ascii="Times New Roman Bold" w:eastAsia="Times New Roman" w:hAnsi="Times New Roman Bold" w:hint="cs"/>
                      <w:b/>
                      <w:bCs/>
                      <w:sz w:val="20"/>
                      <w:szCs w:val="21"/>
                      <w:rtl/>
                      <w:lang w:bidi="ar-SA"/>
                    </w:rPr>
                    <w:t>6)</w:t>
                  </w:r>
                  <w:r w:rsidRPr="00751EB4">
                    <w:rPr>
                      <w:rFonts w:ascii="Times New Roman Bold" w:eastAsia="Times New Roman" w:hAnsi="Times New Roman Bold"/>
                      <w:b/>
                      <w:bCs/>
                      <w:sz w:val="20"/>
                      <w:szCs w:val="21"/>
                      <w:rtl/>
                      <w:lang w:bidi="ar-SA"/>
                    </w:rPr>
                    <w:t xml:space="preserve"> هم‌تكاملي فناوري، سياست‌ها و بازار در نظام نوآوري بخشي صنعت توربين‌هاي گازي در ايران</w:t>
                  </w:r>
                </w:p>
              </w:txbxContent>
            </v:textbox>
            <w10:wrap type="square" anchorx="margin" anchory="margin"/>
          </v:shape>
        </w:pict>
      </w:r>
      <w:r w:rsidRPr="00F87368">
        <w:rPr>
          <w:sz w:val="23"/>
          <w:szCs w:val="25"/>
          <w:rtl/>
        </w:rPr>
        <w:t>زيست‌محيطي</w:t>
      </w:r>
      <w:r w:rsidRPr="00F87368">
        <w:rPr>
          <w:rFonts w:hint="cs"/>
          <w:sz w:val="23"/>
          <w:szCs w:val="25"/>
          <w:rtl/>
        </w:rPr>
        <w:t xml:space="preserve"> و همچنين</w:t>
      </w:r>
      <w:r w:rsidRPr="00F87368">
        <w:rPr>
          <w:sz w:val="23"/>
          <w:szCs w:val="25"/>
          <w:rtl/>
        </w:rPr>
        <w:t xml:space="preserve"> وجود ذخاير عظيم گاز طبيعي در كشور و روند رو به رشد ايستگاه‌هاي تقويت فشار در خطوط انتقال به منظور </w:t>
      </w:r>
      <w:r w:rsidRPr="00F87368">
        <w:rPr>
          <w:rFonts w:hint="cs"/>
          <w:sz w:val="23"/>
          <w:szCs w:val="25"/>
          <w:rtl/>
        </w:rPr>
        <w:t>رساندن</w:t>
      </w:r>
      <w:r w:rsidRPr="00F87368">
        <w:rPr>
          <w:sz w:val="23"/>
          <w:szCs w:val="25"/>
          <w:rtl/>
        </w:rPr>
        <w:t xml:space="preserve"> گاز به نقاط مختلف كشور. </w:t>
      </w:r>
      <w:r w:rsidRPr="00F87368">
        <w:rPr>
          <w:rFonts w:hint="cs"/>
          <w:sz w:val="23"/>
          <w:szCs w:val="25"/>
          <w:rtl/>
        </w:rPr>
        <w:t>مدير پژوهش و فناوري شركت ملي گاز ايران مي‌گويد: "</w:t>
      </w:r>
      <w:r w:rsidRPr="00F87368">
        <w:rPr>
          <w:rFonts w:hint="cs"/>
          <w:sz w:val="23"/>
          <w:szCs w:val="25"/>
          <w:rtl/>
          <w:lang w:bidi="ar-SA"/>
        </w:rPr>
        <w:t>هم‌اكنون در كشور براي انتقال گاز طبيعي از طريق خطوط لوله، 74 ايستگاه تقويت فشار استفاده مي‌شود كه از 250 دستگاه توربوكمپرسور بهره مي‌گيرند و پيش‌بيني اين است كه با توجه به افزايش توليد و گسترش مصارف گاز طبيعي، تعداد توربين‌هاي مورد نياز شبكه خطوط انتقال در ده سال آينده به حدود دوبرابر اين تعداد بالغ شود".</w:t>
      </w:r>
    </w:p>
    <w:p w:rsidR="00C57016" w:rsidRPr="00F87368" w:rsidRDefault="00C57016" w:rsidP="00C57016">
      <w:pPr>
        <w:jc w:val="both"/>
        <w:rPr>
          <w:sz w:val="23"/>
          <w:szCs w:val="25"/>
          <w:rtl/>
          <w:lang w:bidi="ar-SA"/>
        </w:rPr>
      </w:pPr>
      <w:r w:rsidRPr="00F87368">
        <w:rPr>
          <w:sz w:val="23"/>
          <w:szCs w:val="25"/>
          <w:rtl/>
        </w:rPr>
        <w:t xml:space="preserve">انحصار نسبي دولت به عنوان مشتري توربين‌هاي گازي و پيشران‌هاي جدي تضمين و افزايش روزافزون تقاضا براي اين محصولات منجر به اين شده كه دولت اقدام به طراحي و اجراي سياست‌هاي متعددي در رابطه با اين صنعت </w:t>
      </w:r>
      <w:r w:rsidRPr="00F87368">
        <w:rPr>
          <w:rFonts w:hint="cs"/>
          <w:sz w:val="23"/>
          <w:szCs w:val="25"/>
          <w:rtl/>
        </w:rPr>
        <w:t>كند</w:t>
      </w:r>
      <w:r w:rsidRPr="00F87368">
        <w:rPr>
          <w:sz w:val="23"/>
          <w:szCs w:val="25"/>
          <w:rtl/>
        </w:rPr>
        <w:t xml:space="preserve">. </w:t>
      </w:r>
      <w:r w:rsidRPr="00F87368">
        <w:rPr>
          <w:rFonts w:hint="cs"/>
          <w:sz w:val="23"/>
          <w:szCs w:val="25"/>
          <w:rtl/>
        </w:rPr>
        <w:t xml:space="preserve">مجري طرح‌هاي ايستگاه‌هاي تقويت فشار نيز بيان مي‌كند: "دولت و سياست‌هاي آن پيشران اصلي شكل‌گيري دانش و قابليت‌هاي فناورانه در زمينه محصولات و سامانه‌هاي پيچيده‌اي مانند توربين‌هاي گاز است زيرا شكل‌گيري اين صنايع نيازمند سرمايه‌گذاري‌هاي كلان است كه تنها از عهده دولت و سازمان‌هاي دولتي برمي‌آيد و بخش خصوصي انگيزه و توان تحمل اين حجم هزينه را ندارد". </w:t>
      </w:r>
      <w:r w:rsidRPr="00F87368">
        <w:rPr>
          <w:sz w:val="23"/>
          <w:szCs w:val="25"/>
          <w:rtl/>
        </w:rPr>
        <w:t xml:space="preserve">اين سياست‌ها خود را در قالب تأسيس شركت‌هاي مپنا و </w:t>
      </w:r>
      <w:r w:rsidRPr="00F87368">
        <w:rPr>
          <w:sz w:val="23"/>
          <w:szCs w:val="25"/>
        </w:rPr>
        <w:t>OTC</w:t>
      </w:r>
      <w:r w:rsidRPr="00F87368">
        <w:rPr>
          <w:sz w:val="23"/>
          <w:szCs w:val="25"/>
          <w:rtl/>
        </w:rPr>
        <w:t xml:space="preserve"> به منظور دروني‌سازي دانش و قابليت‌هاي فناورانه مديريت پروژه‌هاي نيروگاهي و همچنين ساخت تجهيزات اصلي نيروگاه‌ها و ايستگاه‌هاي تقويت فشار مانند توربوژنراتورها و تروبوكمپرسورها؛ يكسان‌سازي و تجميع تقاضاي توربين‌هاي گاز مورد نياز نيروگاه‌ها و خطوط انتقال گاز و </w:t>
      </w:r>
      <w:r w:rsidRPr="00F87368">
        <w:rPr>
          <w:sz w:val="23"/>
          <w:szCs w:val="25"/>
          <w:rtl/>
        </w:rPr>
        <w:lastRenderedPageBreak/>
        <w:t>سفارش‌دهي آنها به شركت‌هاي داخلي در قالب سياست خريد دولتي؛ سرمايه‌گذاري در طرح‌ها و پروژه‌هاي تحقيق و توسعه و زيرساخت‌هاي مورد نياز؛ زمينه‌سازي و تسهيل همكاري ميان شركت‌هاي داخلي و شركت‌هاي پيشرو با هدف انتقال و دروني‌سازي دانش و قابليت‌هاي فناورانه روز صنعت توربين‌هاي گازي و فراهم سازي و تسهيل شرايط صادرات خدمات فني و مهندسي در قالب ساخت نيروگاه و صادرات تجهيزات نيروگاهي به كشورهاي منطقه نشان مي‌دهند.</w:t>
      </w:r>
      <w:r w:rsidRPr="00F87368">
        <w:rPr>
          <w:rFonts w:hint="cs"/>
          <w:sz w:val="23"/>
          <w:szCs w:val="25"/>
          <w:rtl/>
        </w:rPr>
        <w:t xml:space="preserve"> </w:t>
      </w:r>
      <w:r w:rsidRPr="00F87368">
        <w:rPr>
          <w:rFonts w:hint="cs"/>
          <w:sz w:val="23"/>
          <w:szCs w:val="25"/>
          <w:shd w:val="clear" w:color="auto" w:fill="FFFFFF"/>
          <w:rtl/>
          <w:lang w:bidi="ar-SA"/>
        </w:rPr>
        <w:t xml:space="preserve">معاون اداره كل پشتيباني فني و نظارت بر توليد شركت مادرتخصصي توليد نيروي برق حرارتي بيان مي‌كند: "قراردادهاي خريد تضميني دولت از شركت‌هاي داخلي نظير مپنا كه برخي مواقع هم سازنده و هم مالك و بهره‌بردار نيروگاه‌ها است باعث بالا رفتن قدرت مانور و باز شدن پنجره‌هاي نوآوري به روي اين شركت مي‌شود". </w:t>
      </w:r>
      <w:r w:rsidRPr="00F87368">
        <w:rPr>
          <w:rFonts w:hint="cs"/>
          <w:sz w:val="23"/>
          <w:szCs w:val="25"/>
          <w:rtl/>
        </w:rPr>
        <w:t>مدير پژوهش و فناوري شركت ملي گاز، نقش اين شركت را</w:t>
      </w:r>
      <w:r w:rsidRPr="00F87368">
        <w:rPr>
          <w:rFonts w:hint="cs"/>
          <w:sz w:val="23"/>
          <w:szCs w:val="25"/>
          <w:rtl/>
          <w:lang w:bidi="ar-SA"/>
        </w:rPr>
        <w:t xml:space="preserve"> به عنوان يك نهاد حاكميتي اينگونه برمي‌شمرد: "بهره‌برداري بهينه از دستاوردهاي طرح؛ حفظ دانش ضمني و افرادي كه در اين طرح مشاركت داشته‌اند؛ پيشبرد طرح در مرحله ارتقاء؛ ايجاد زيرساخت‌هاي لازم براي پيشبرد اينگونه طرح‌ها؛ سياست‌گذاري و تسهيل فعاليت‌ها؛ تكثير مجموعه‌هايي نظير </w:t>
      </w:r>
      <w:r w:rsidRPr="00F87368">
        <w:rPr>
          <w:sz w:val="23"/>
          <w:szCs w:val="25"/>
          <w:lang w:bidi="ar-SA"/>
        </w:rPr>
        <w:t>OTC</w:t>
      </w:r>
      <w:r w:rsidRPr="00F87368">
        <w:rPr>
          <w:rFonts w:hint="cs"/>
          <w:sz w:val="23"/>
          <w:szCs w:val="25"/>
          <w:rtl/>
          <w:lang w:bidi="ar-SA"/>
        </w:rPr>
        <w:t xml:space="preserve"> جهت پيشبرد طرح‌هاي مشابه و نيز زمينه‌سازي براي حركت به سمت بازارهاي خارجي و بين‌المللي".</w:t>
      </w:r>
    </w:p>
    <w:p w:rsidR="00C57016" w:rsidRPr="00F87368" w:rsidRDefault="00C57016" w:rsidP="00A03360">
      <w:pPr>
        <w:jc w:val="both"/>
        <w:rPr>
          <w:rFonts w:eastAsia="Calibri"/>
          <w:b/>
          <w:bCs/>
          <w:sz w:val="22"/>
          <w:szCs w:val="24"/>
          <w:rtl/>
        </w:rPr>
      </w:pPr>
      <w:bookmarkStart w:id="7" w:name="_Toc511517962"/>
      <w:r w:rsidRPr="00F87368">
        <w:rPr>
          <w:rFonts w:eastAsia="Calibri" w:hint="cs"/>
          <w:b/>
          <w:bCs/>
          <w:sz w:val="22"/>
          <w:szCs w:val="24"/>
          <w:rtl/>
        </w:rPr>
        <w:t xml:space="preserve">4-4-2) </w:t>
      </w:r>
      <w:r w:rsidRPr="00F87368">
        <w:rPr>
          <w:rFonts w:eastAsia="Calibri"/>
          <w:b/>
          <w:bCs/>
          <w:sz w:val="22"/>
          <w:szCs w:val="24"/>
          <w:rtl/>
        </w:rPr>
        <w:t>هم‌تكاملي نهادها و سياست‌ها-دانش و قابليت‌هاي فناورانه</w:t>
      </w:r>
      <w:bookmarkEnd w:id="7"/>
    </w:p>
    <w:p w:rsidR="00C57016" w:rsidRPr="00F87368" w:rsidRDefault="00C57016" w:rsidP="00C57016">
      <w:pPr>
        <w:jc w:val="both"/>
        <w:rPr>
          <w:sz w:val="23"/>
          <w:szCs w:val="25"/>
          <w:rtl/>
        </w:rPr>
      </w:pPr>
      <w:r w:rsidRPr="00F87368">
        <w:rPr>
          <w:sz w:val="23"/>
          <w:szCs w:val="25"/>
          <w:rtl/>
        </w:rPr>
        <w:t xml:space="preserve">دولت به عنوان بازيگر اصلي و كليدي صنعت توربين‌هاي گازي، نقش‌هاي متعددي نظير راهبري و هماهنگ‌سازي، سرمايه‌گذاري و تأمين مالي، مشتري و بهره‌بردار و </w:t>
      </w:r>
      <w:r w:rsidRPr="00F87368">
        <w:rPr>
          <w:rFonts w:hint="cs"/>
          <w:sz w:val="23"/>
          <w:szCs w:val="25"/>
          <w:rtl/>
        </w:rPr>
        <w:t xml:space="preserve">همچنين </w:t>
      </w:r>
      <w:r w:rsidRPr="00F87368">
        <w:rPr>
          <w:sz w:val="23"/>
          <w:szCs w:val="25"/>
          <w:rtl/>
        </w:rPr>
        <w:t xml:space="preserve">توانمندساز و تسهيلگر </w:t>
      </w:r>
      <w:r w:rsidRPr="00F87368">
        <w:rPr>
          <w:rFonts w:hint="cs"/>
          <w:sz w:val="23"/>
          <w:szCs w:val="25"/>
          <w:rtl/>
        </w:rPr>
        <w:t xml:space="preserve">را </w:t>
      </w:r>
      <w:r w:rsidRPr="00F87368">
        <w:rPr>
          <w:sz w:val="23"/>
          <w:szCs w:val="25"/>
          <w:rtl/>
        </w:rPr>
        <w:t xml:space="preserve">بر عهده دارد و از طريق طراحي و تدوين سياست‌هاي مختلف زمينه را براي شكل‌گيري و تكامل دانش و قابليت‌هاي فناورانه ساخت و ارتقاء توربين‌هاي گاز در </w:t>
      </w:r>
      <w:r w:rsidRPr="00F87368">
        <w:rPr>
          <w:rFonts w:hint="cs"/>
          <w:sz w:val="23"/>
          <w:szCs w:val="25"/>
          <w:rtl/>
        </w:rPr>
        <w:t>كشور</w:t>
      </w:r>
      <w:r w:rsidRPr="00F87368">
        <w:rPr>
          <w:sz w:val="23"/>
          <w:szCs w:val="25"/>
          <w:rtl/>
        </w:rPr>
        <w:t xml:space="preserve"> فراهم آورده است. پاره‌اي از اين سياست‌ها خود را در قالب تأسيس شركت‌هاي مپنا و </w:t>
      </w:r>
      <w:r w:rsidRPr="00F87368">
        <w:rPr>
          <w:sz w:val="23"/>
          <w:szCs w:val="25"/>
        </w:rPr>
        <w:t>OTC</w:t>
      </w:r>
      <w:r w:rsidRPr="00F87368">
        <w:rPr>
          <w:sz w:val="23"/>
          <w:szCs w:val="25"/>
          <w:rtl/>
        </w:rPr>
        <w:t xml:space="preserve"> نشان مي‌دهند. </w:t>
      </w:r>
      <w:r w:rsidRPr="00F87368">
        <w:rPr>
          <w:rFonts w:hint="cs"/>
          <w:sz w:val="23"/>
          <w:szCs w:val="25"/>
          <w:rtl/>
        </w:rPr>
        <w:t>قائم‌مقام مديرعامل شركت توگا مي‌گويد: "دولت شش پروژه ساخت نيروگاه سيكل تركيبي را به صورت يكپارچه‌شده و بدون ايجاد هر گونه شرايط رقابتي به مپنا واگذار كرد تا از اين طريق شرايط را براي انتقال فناوري به شركت‌هاي داخلي ايجاد نمايد. اين امر باعث شد تا هم گروه مپنا قابليت‌هاي لازم براي سازماندهي و اجراي اين پروژه‌هاي بزرگ را كسب كند و هم زنجيره تأمين داخلي فرصت مناسب براي يادگيري را به دست آورند".</w:t>
      </w:r>
    </w:p>
    <w:p w:rsidR="00C57016" w:rsidRPr="00F87368" w:rsidRDefault="00C57016" w:rsidP="00C57016">
      <w:pPr>
        <w:jc w:val="both"/>
        <w:rPr>
          <w:sz w:val="23"/>
          <w:szCs w:val="25"/>
          <w:rtl/>
        </w:rPr>
      </w:pPr>
      <w:r w:rsidRPr="00F87368">
        <w:rPr>
          <w:sz w:val="23"/>
          <w:szCs w:val="25"/>
          <w:rtl/>
        </w:rPr>
        <w:t xml:space="preserve">لازم به ذكر است كه تأسيس شركت‌هايي مانند مپنا و </w:t>
      </w:r>
      <w:r w:rsidRPr="00F87368">
        <w:rPr>
          <w:sz w:val="23"/>
          <w:szCs w:val="25"/>
        </w:rPr>
        <w:t>OTC</w:t>
      </w:r>
      <w:r w:rsidRPr="00F87368">
        <w:rPr>
          <w:sz w:val="23"/>
          <w:szCs w:val="25"/>
          <w:rtl/>
        </w:rPr>
        <w:t xml:space="preserve"> منجر به اين واقعيت گرديده كه امروز دانش و قابليت‌هاي فناورانه ساخت و ارتقاء توربين‌هاي گاز مورد نياز براي بهره‌برداري در نيروگاه‌ها و ايستگاه‌هاي تقويت فشار دروني‌سازي شود و شركت‌هاي مذكور امروز در فكر همكاري و توسعه مشترك با شركت‌هاي پيشرو در زمينه ساخت نسل‌هاي جديد توربين‌هاي گاز باشند. همچنين</w:t>
      </w:r>
      <w:r w:rsidRPr="00F87368">
        <w:rPr>
          <w:rFonts w:hint="cs"/>
          <w:sz w:val="23"/>
          <w:szCs w:val="25"/>
          <w:rtl/>
        </w:rPr>
        <w:t xml:space="preserve"> </w:t>
      </w:r>
      <w:r w:rsidRPr="00F87368">
        <w:rPr>
          <w:sz w:val="23"/>
          <w:szCs w:val="25"/>
          <w:rtl/>
        </w:rPr>
        <w:t>سياست‌هايي نظير تجميع تقاضاي داخلي و سفارش ساخت توربين‌ها به شركت‌هاي داخلي در قالب سياست‌هاي خريد دولتي هوشمندانه و برنامه‌ريزي</w:t>
      </w:r>
      <w:r w:rsidRPr="00F87368">
        <w:rPr>
          <w:rFonts w:hint="cs"/>
          <w:sz w:val="23"/>
          <w:szCs w:val="25"/>
          <w:rtl/>
        </w:rPr>
        <w:t>‌</w:t>
      </w:r>
      <w:r w:rsidRPr="00F87368">
        <w:rPr>
          <w:sz w:val="23"/>
          <w:szCs w:val="25"/>
          <w:rtl/>
        </w:rPr>
        <w:t xml:space="preserve">شده منجر به بالا رفتن قدرت چانه‌زني شركت‌هاي داخلي در مقابل شركت‌هاي خارجي </w:t>
      </w:r>
      <w:r w:rsidRPr="00F87368">
        <w:rPr>
          <w:rFonts w:hint="cs"/>
          <w:sz w:val="23"/>
          <w:szCs w:val="25"/>
          <w:rtl/>
        </w:rPr>
        <w:t>براي</w:t>
      </w:r>
      <w:r w:rsidRPr="00F87368">
        <w:rPr>
          <w:sz w:val="23"/>
          <w:szCs w:val="25"/>
          <w:rtl/>
        </w:rPr>
        <w:t xml:space="preserve"> عقد قراردادهاي انتقال فناوري و توجيه‌پذيري اقتصادي سرمايه‌گذاري در تحقيق و توسعه و زيرساخت‌هاي ساخت و توليد شده كه اين موارد به نوبه خود منجر به زمينه‌سازي براي ارتقاء سطح دانش و قابليت‌هاي فناورانه شركت‌هاي داخلي از طريق همكاري‌هاي فناورانه و يا تلاش‌هاي درون‌زا در زمينه تحقيق و توسعه شده است. به علاوه، دولت تلاش مي‌كند </w:t>
      </w:r>
      <w:r w:rsidRPr="00F87368">
        <w:rPr>
          <w:rFonts w:hint="cs"/>
          <w:sz w:val="23"/>
          <w:szCs w:val="25"/>
          <w:rtl/>
        </w:rPr>
        <w:t>كه</w:t>
      </w:r>
      <w:r w:rsidRPr="00F87368">
        <w:rPr>
          <w:sz w:val="23"/>
          <w:szCs w:val="25"/>
          <w:rtl/>
        </w:rPr>
        <w:t xml:space="preserve"> از طريق اعمال سياست‌هاي مرتبط با كاهش تعرفه‌هاي وارداتي و اعطاء مجوز به برخي شركت‌هاي خصوصي براي وارد كردن توربين‌هاي گاز و </w:t>
      </w:r>
      <w:r w:rsidRPr="00F87368">
        <w:rPr>
          <w:rFonts w:hint="cs"/>
          <w:sz w:val="23"/>
          <w:szCs w:val="25"/>
          <w:rtl/>
        </w:rPr>
        <w:t>نيز</w:t>
      </w:r>
      <w:r w:rsidRPr="00F87368">
        <w:rPr>
          <w:sz w:val="23"/>
          <w:szCs w:val="25"/>
          <w:rtl/>
        </w:rPr>
        <w:t xml:space="preserve"> تحريك و تشويق شركت‌هاي داخلي به صادرات خدمات فني و </w:t>
      </w:r>
      <w:r w:rsidRPr="00F87368">
        <w:rPr>
          <w:sz w:val="23"/>
          <w:szCs w:val="25"/>
          <w:rtl/>
        </w:rPr>
        <w:lastRenderedPageBreak/>
        <w:t xml:space="preserve">مهندسي و تجهيزات، شركت‌هاي داخلي را وادار به ارتقاء سطح دانش و قابليت‌هاي فناورانه خود نمايد. علاوه بر اين، تسهيل و زمينه‌سازي براي همكاري ميان شركت‌هاي داخلي و شركت‌هاي پيشرو جهاني بعد از رفع تحريم‌ها در زمينه ساخت نسل‌ها و مدل‌هاي جديد توربين‌هاي گازي در </w:t>
      </w:r>
      <w:r w:rsidRPr="00F87368">
        <w:rPr>
          <w:rFonts w:hint="cs"/>
          <w:sz w:val="23"/>
          <w:szCs w:val="25"/>
          <w:rtl/>
        </w:rPr>
        <w:t>كشور</w:t>
      </w:r>
      <w:r w:rsidRPr="00F87368">
        <w:rPr>
          <w:sz w:val="23"/>
          <w:szCs w:val="25"/>
          <w:rtl/>
        </w:rPr>
        <w:t xml:space="preserve"> منجر به توسعه سطح دانش و قابليت‌هاي فناورانه شركت‌هاي داخلي مي‌شود.</w:t>
      </w:r>
      <w:r w:rsidRPr="00F87368">
        <w:rPr>
          <w:rFonts w:hint="cs"/>
          <w:sz w:val="23"/>
          <w:szCs w:val="25"/>
          <w:rtl/>
        </w:rPr>
        <w:t xml:space="preserve"> به عنوان مثال، وزارت نيرو پس از ماه‌ها مذاكره با وزارت اقتصاد و انرژي آلمان بالاخره در اسفند 1394 زمينه لازم براي ايجاد همكاري ميان گروه مپنا و شركت زيمنس در زمينه ساخت توربين‌هاي كلاس </w:t>
      </w:r>
      <w:r w:rsidRPr="00F87368">
        <w:rPr>
          <w:sz w:val="23"/>
          <w:szCs w:val="25"/>
        </w:rPr>
        <w:t>F</w:t>
      </w:r>
      <w:r w:rsidRPr="00F87368">
        <w:rPr>
          <w:rFonts w:hint="cs"/>
          <w:sz w:val="23"/>
          <w:szCs w:val="25"/>
          <w:rtl/>
        </w:rPr>
        <w:t xml:space="preserve"> را فراهم آورد. در قالب اين قرارداد همكاري قرار است كه گروه مپنا با همكاري طرف خارجي براي انتقال فناوري ساخت توربين 307 مگاواتي </w:t>
      </w:r>
      <w:r w:rsidRPr="00F87368">
        <w:rPr>
          <w:sz w:val="23"/>
          <w:szCs w:val="25"/>
        </w:rPr>
        <w:t>SGT5-4000F</w:t>
      </w:r>
      <w:r w:rsidRPr="00F87368">
        <w:rPr>
          <w:rFonts w:hint="cs"/>
          <w:sz w:val="23"/>
          <w:szCs w:val="25"/>
          <w:rtl/>
        </w:rPr>
        <w:t xml:space="preserve"> در داخل كشور اقدام كند</w:t>
      </w:r>
      <w:r w:rsidRPr="00F87368">
        <w:rPr>
          <w:sz w:val="23"/>
          <w:szCs w:val="25"/>
          <w:vertAlign w:val="superscript"/>
          <w:rtl/>
        </w:rPr>
        <w:footnoteReference w:id="22"/>
      </w:r>
      <w:r w:rsidRPr="00F87368">
        <w:rPr>
          <w:rFonts w:hint="cs"/>
          <w:sz w:val="23"/>
          <w:szCs w:val="25"/>
          <w:rtl/>
        </w:rPr>
        <w:t>.</w:t>
      </w:r>
    </w:p>
    <w:p w:rsidR="00C57016" w:rsidRPr="00F87368" w:rsidRDefault="00C57016" w:rsidP="00A03360">
      <w:pPr>
        <w:jc w:val="both"/>
        <w:rPr>
          <w:rFonts w:eastAsia="Calibri"/>
          <w:b/>
          <w:bCs/>
          <w:sz w:val="22"/>
          <w:szCs w:val="24"/>
          <w:rtl/>
        </w:rPr>
      </w:pPr>
      <w:bookmarkStart w:id="8" w:name="_Toc511517963"/>
      <w:r w:rsidRPr="00F87368">
        <w:rPr>
          <w:rFonts w:eastAsia="Calibri" w:hint="cs"/>
          <w:b/>
          <w:bCs/>
          <w:sz w:val="22"/>
          <w:szCs w:val="24"/>
          <w:rtl/>
        </w:rPr>
        <w:t xml:space="preserve">4-4-3) </w:t>
      </w:r>
      <w:r w:rsidRPr="00F87368">
        <w:rPr>
          <w:rFonts w:eastAsia="Calibri"/>
          <w:b/>
          <w:bCs/>
          <w:sz w:val="22"/>
          <w:szCs w:val="24"/>
          <w:rtl/>
        </w:rPr>
        <w:t>هم‌تكاملي دانش و قابليت‌هاي فناورانه-بازار و تقاضا</w:t>
      </w:r>
      <w:bookmarkEnd w:id="8"/>
    </w:p>
    <w:p w:rsidR="00C57016" w:rsidRPr="00F87368" w:rsidRDefault="00C57016" w:rsidP="00C57016">
      <w:pPr>
        <w:jc w:val="both"/>
        <w:rPr>
          <w:sz w:val="23"/>
          <w:szCs w:val="25"/>
          <w:rtl/>
        </w:rPr>
      </w:pPr>
      <w:r w:rsidRPr="00F87368">
        <w:rPr>
          <w:sz w:val="23"/>
          <w:szCs w:val="25"/>
          <w:rtl/>
        </w:rPr>
        <w:t xml:space="preserve">به طور كلي، شكل‌گيري و انباشت دانش و قابليت‌هاي فناورانه ساخت و به‌روزرساني انواع توربين‌هاي گازي مورد نياز براي نيروگاه‌هاي گازي و سيكل تركيبي و ايستگاه‌هاي تقويت فشار انتقال گاز نزد شركت‌هاي داخلي منجر به اين واقعيت شده كه </w:t>
      </w:r>
      <w:r w:rsidRPr="00F87368">
        <w:rPr>
          <w:rFonts w:hint="cs"/>
          <w:sz w:val="23"/>
          <w:szCs w:val="25"/>
          <w:rtl/>
        </w:rPr>
        <w:t>در حال حاضر</w:t>
      </w:r>
      <w:r w:rsidRPr="00F87368">
        <w:rPr>
          <w:sz w:val="23"/>
          <w:szCs w:val="25"/>
          <w:rtl/>
        </w:rPr>
        <w:t xml:space="preserve">، بخش اعظم تقاضاي بازار داخلي براي توربين‌هاي گازي توسط شركت‌هاي داخلي پاسخ داده شود. از طرفي علي‌رغم اينكه تمركز اصلي شركت‌هاي داخلي بر تأمين نياز و تقاضاي داخلي كشور است </w:t>
      </w:r>
      <w:r w:rsidRPr="00F87368">
        <w:rPr>
          <w:rFonts w:hint="cs"/>
          <w:sz w:val="23"/>
          <w:szCs w:val="25"/>
          <w:rtl/>
        </w:rPr>
        <w:t>طي</w:t>
      </w:r>
      <w:r w:rsidRPr="00F87368">
        <w:rPr>
          <w:sz w:val="23"/>
          <w:szCs w:val="25"/>
          <w:rtl/>
        </w:rPr>
        <w:t xml:space="preserve"> سال‌هاي اخير تلاش‌هايي </w:t>
      </w:r>
      <w:r w:rsidRPr="00F87368">
        <w:rPr>
          <w:rFonts w:hint="cs"/>
          <w:sz w:val="23"/>
          <w:szCs w:val="25"/>
          <w:rtl/>
        </w:rPr>
        <w:t xml:space="preserve">نيز </w:t>
      </w:r>
      <w:r w:rsidRPr="00F87368">
        <w:rPr>
          <w:sz w:val="23"/>
          <w:szCs w:val="25"/>
          <w:rtl/>
        </w:rPr>
        <w:t xml:space="preserve">براي صادرات خدمات فني و مهندسي و همچنين تجهيزات نيروگاهي در قالب پروژه‌هاي ساخت نيروگاه در كشورهاي همسايه و بازارهاي بين‌المللي صورت </w:t>
      </w:r>
      <w:r w:rsidRPr="00F87368">
        <w:rPr>
          <w:rFonts w:hint="cs"/>
          <w:sz w:val="23"/>
          <w:szCs w:val="25"/>
          <w:rtl/>
        </w:rPr>
        <w:t>گرفته</w:t>
      </w:r>
      <w:r w:rsidRPr="00F87368">
        <w:rPr>
          <w:sz w:val="23"/>
          <w:szCs w:val="25"/>
          <w:rtl/>
        </w:rPr>
        <w:t xml:space="preserve"> است. مي‌توان نتيجه گرفت كه ارتقاء سطح دانش و قابليت‌هاي فناورانه شركت‌هاي داخلي معادل</w:t>
      </w:r>
      <w:r w:rsidRPr="00F87368">
        <w:rPr>
          <w:rFonts w:hint="cs"/>
          <w:sz w:val="23"/>
          <w:szCs w:val="25"/>
          <w:rtl/>
        </w:rPr>
        <w:t>ات</w:t>
      </w:r>
      <w:r w:rsidRPr="00F87368">
        <w:rPr>
          <w:sz w:val="23"/>
          <w:szCs w:val="25"/>
          <w:rtl/>
        </w:rPr>
        <w:t xml:space="preserve"> مربوط به بازار را هم در داخل كشور و هم در بيرون مرزها دچار تغيير و تحول كرده است.</w:t>
      </w:r>
      <w:r w:rsidRPr="00F87368">
        <w:rPr>
          <w:rFonts w:hint="cs"/>
          <w:sz w:val="23"/>
          <w:szCs w:val="25"/>
          <w:rtl/>
        </w:rPr>
        <w:t xml:space="preserve"> </w:t>
      </w:r>
      <w:r w:rsidRPr="00F87368">
        <w:rPr>
          <w:sz w:val="23"/>
          <w:szCs w:val="25"/>
          <w:rtl/>
          <w:lang w:bidi="ar-SA"/>
        </w:rPr>
        <w:t xml:space="preserve">مديرعامل گروه مپنا با بيان اينكه بزرگترين قرارداد صادرات خدمات فني و مهندسي برق در عراق به ارزش </w:t>
      </w:r>
      <w:r w:rsidRPr="00F87368">
        <w:rPr>
          <w:rFonts w:hint="cs"/>
          <w:sz w:val="23"/>
          <w:szCs w:val="25"/>
          <w:rtl/>
          <w:lang w:bidi="ar-SA"/>
        </w:rPr>
        <w:t>5/2</w:t>
      </w:r>
      <w:r w:rsidRPr="00F87368">
        <w:rPr>
          <w:sz w:val="23"/>
          <w:szCs w:val="25"/>
          <w:rtl/>
          <w:lang w:bidi="ar-SA"/>
        </w:rPr>
        <w:t xml:space="preserve"> ميليارد دلار </w:t>
      </w:r>
      <w:r w:rsidRPr="00F87368">
        <w:rPr>
          <w:rFonts w:hint="cs"/>
          <w:sz w:val="23"/>
          <w:szCs w:val="25"/>
          <w:rtl/>
          <w:lang w:bidi="ar-SA"/>
        </w:rPr>
        <w:t>با</w:t>
      </w:r>
      <w:r w:rsidRPr="00F87368">
        <w:rPr>
          <w:sz w:val="23"/>
          <w:szCs w:val="25"/>
          <w:rtl/>
          <w:lang w:bidi="ar-SA"/>
        </w:rPr>
        <w:t xml:space="preserve"> اين گروه </w:t>
      </w:r>
      <w:r w:rsidRPr="00F87368">
        <w:rPr>
          <w:rFonts w:hint="cs"/>
          <w:sz w:val="23"/>
          <w:szCs w:val="25"/>
          <w:rtl/>
          <w:lang w:bidi="ar-SA"/>
        </w:rPr>
        <w:t xml:space="preserve">و همراه </w:t>
      </w:r>
      <w:r w:rsidRPr="00F87368">
        <w:rPr>
          <w:sz w:val="23"/>
          <w:szCs w:val="25"/>
          <w:rtl/>
          <w:lang w:bidi="ar-SA"/>
        </w:rPr>
        <w:t xml:space="preserve">با ضمانت دولت عراق در بصره آغاز شده </w:t>
      </w:r>
      <w:r w:rsidRPr="00F87368">
        <w:rPr>
          <w:rFonts w:hint="cs"/>
          <w:sz w:val="23"/>
          <w:szCs w:val="25"/>
          <w:rtl/>
          <w:lang w:bidi="ar-SA"/>
        </w:rPr>
        <w:t>مي‌گويد</w:t>
      </w:r>
      <w:r w:rsidRPr="00F87368">
        <w:rPr>
          <w:sz w:val="23"/>
          <w:szCs w:val="25"/>
          <w:rtl/>
          <w:lang w:bidi="ar-SA"/>
        </w:rPr>
        <w:t xml:space="preserve">: </w:t>
      </w:r>
      <w:r w:rsidRPr="00F87368">
        <w:rPr>
          <w:rFonts w:hint="cs"/>
          <w:sz w:val="23"/>
          <w:szCs w:val="25"/>
          <w:rtl/>
          <w:lang w:bidi="ar-SA"/>
        </w:rPr>
        <w:t>"</w:t>
      </w:r>
      <w:r w:rsidRPr="00F87368">
        <w:rPr>
          <w:sz w:val="23"/>
          <w:szCs w:val="25"/>
          <w:rtl/>
          <w:lang w:bidi="ar-SA"/>
        </w:rPr>
        <w:t xml:space="preserve">ايران </w:t>
      </w:r>
      <w:r w:rsidRPr="00F87368">
        <w:rPr>
          <w:rFonts w:hint="cs"/>
          <w:sz w:val="23"/>
          <w:szCs w:val="25"/>
          <w:rtl/>
          <w:lang w:bidi="ar-SA"/>
        </w:rPr>
        <w:t>پروژه ساخت نيروگاه</w:t>
      </w:r>
      <w:r w:rsidRPr="00F87368">
        <w:rPr>
          <w:sz w:val="23"/>
          <w:szCs w:val="25"/>
          <w:rtl/>
          <w:lang w:bidi="ar-SA"/>
        </w:rPr>
        <w:t xml:space="preserve"> سيكل تركيبي روميله به ظرفيت 3 هزار مگاوات در حوالي شهر بصره را آغاز كرده </w:t>
      </w:r>
      <w:r w:rsidRPr="00F87368">
        <w:rPr>
          <w:rFonts w:hint="cs"/>
          <w:sz w:val="23"/>
          <w:szCs w:val="25"/>
          <w:rtl/>
          <w:lang w:bidi="ar-SA"/>
        </w:rPr>
        <w:t xml:space="preserve">كه </w:t>
      </w:r>
      <w:r w:rsidRPr="00F87368">
        <w:rPr>
          <w:sz w:val="23"/>
          <w:szCs w:val="25"/>
          <w:shd w:val="clear" w:color="auto" w:fill="FFFFFF"/>
          <w:rtl/>
          <w:lang w:bidi="ar-SA"/>
        </w:rPr>
        <w:t>مراحل اجراي</w:t>
      </w:r>
      <w:r w:rsidRPr="00F87368">
        <w:rPr>
          <w:rFonts w:hint="cs"/>
          <w:sz w:val="23"/>
          <w:szCs w:val="25"/>
          <w:shd w:val="clear" w:color="auto" w:fill="FFFFFF"/>
          <w:rtl/>
          <w:lang w:bidi="ar-SA"/>
        </w:rPr>
        <w:t>ي</w:t>
      </w:r>
      <w:r w:rsidRPr="00F87368">
        <w:rPr>
          <w:sz w:val="23"/>
          <w:szCs w:val="25"/>
          <w:shd w:val="clear" w:color="auto" w:fill="FFFFFF"/>
          <w:rtl/>
          <w:lang w:bidi="ar-SA"/>
        </w:rPr>
        <w:t xml:space="preserve"> </w:t>
      </w:r>
      <w:r w:rsidRPr="00F87368">
        <w:rPr>
          <w:rFonts w:hint="cs"/>
          <w:sz w:val="23"/>
          <w:szCs w:val="25"/>
          <w:shd w:val="clear" w:color="auto" w:fill="FFFFFF"/>
          <w:rtl/>
          <w:lang w:bidi="ar-SA"/>
        </w:rPr>
        <w:t>آن</w:t>
      </w:r>
      <w:r w:rsidRPr="00F87368">
        <w:rPr>
          <w:sz w:val="23"/>
          <w:szCs w:val="25"/>
          <w:shd w:val="clear" w:color="auto" w:fill="FFFFFF"/>
          <w:rtl/>
          <w:lang w:bidi="ar-SA"/>
        </w:rPr>
        <w:t xml:space="preserve"> طي </w:t>
      </w:r>
      <w:r w:rsidRPr="00F87368">
        <w:rPr>
          <w:rFonts w:hint="cs"/>
          <w:sz w:val="23"/>
          <w:szCs w:val="25"/>
          <w:shd w:val="clear" w:color="auto" w:fill="FFFFFF"/>
          <w:rtl/>
          <w:lang w:bidi="ar-SA"/>
        </w:rPr>
        <w:t>چهار</w:t>
      </w:r>
      <w:r w:rsidRPr="00F87368">
        <w:rPr>
          <w:sz w:val="23"/>
          <w:szCs w:val="25"/>
          <w:shd w:val="clear" w:color="auto" w:fill="FFFFFF"/>
          <w:rtl/>
          <w:lang w:bidi="ar-SA"/>
        </w:rPr>
        <w:t xml:space="preserve"> سال به انجام خواهد رسيد. اين نيروگاه بزرگ حرارتي داراي 12 واحد توربي</w:t>
      </w:r>
      <w:r w:rsidRPr="00F87368">
        <w:rPr>
          <w:rFonts w:hint="cs"/>
          <w:sz w:val="23"/>
          <w:szCs w:val="25"/>
          <w:shd w:val="clear" w:color="auto" w:fill="FFFFFF"/>
          <w:rtl/>
          <w:lang w:bidi="ar-SA"/>
        </w:rPr>
        <w:t>ن</w:t>
      </w:r>
      <w:r w:rsidRPr="00F87368">
        <w:rPr>
          <w:sz w:val="23"/>
          <w:szCs w:val="25"/>
          <w:shd w:val="clear" w:color="auto" w:fill="FFFFFF"/>
          <w:rtl/>
          <w:lang w:bidi="ar-SA"/>
        </w:rPr>
        <w:t xml:space="preserve"> گازي و 6 واحد توربين بخار خواهد بود</w:t>
      </w:r>
      <w:r w:rsidRPr="00F87368">
        <w:rPr>
          <w:rFonts w:hint="cs"/>
          <w:sz w:val="23"/>
          <w:szCs w:val="25"/>
          <w:shd w:val="clear" w:color="auto" w:fill="FFFFFF"/>
          <w:rtl/>
          <w:lang w:bidi="ar-SA"/>
        </w:rPr>
        <w:t xml:space="preserve">. </w:t>
      </w:r>
      <w:r w:rsidRPr="00F87368">
        <w:rPr>
          <w:sz w:val="23"/>
          <w:szCs w:val="25"/>
          <w:shd w:val="clear" w:color="auto" w:fill="FFFFFF"/>
          <w:rtl/>
          <w:lang w:bidi="ar-SA"/>
        </w:rPr>
        <w:t xml:space="preserve">تمام امور ساخت و تأمين توربين‌هاي گازي </w:t>
      </w:r>
      <w:r w:rsidRPr="00F87368">
        <w:rPr>
          <w:rFonts w:hint="cs"/>
          <w:sz w:val="23"/>
          <w:szCs w:val="25"/>
          <w:shd w:val="clear" w:color="auto" w:fill="FFFFFF"/>
          <w:rtl/>
          <w:lang w:bidi="ar-SA"/>
        </w:rPr>
        <w:t>180</w:t>
      </w:r>
      <w:r w:rsidRPr="00F87368">
        <w:rPr>
          <w:sz w:val="23"/>
          <w:szCs w:val="25"/>
          <w:shd w:val="clear" w:color="auto" w:fill="FFFFFF"/>
          <w:rtl/>
          <w:lang w:bidi="ar-SA"/>
        </w:rPr>
        <w:t xml:space="preserve"> مگاواتي و بخار 160 مگاواتي، ژنراتورها، سيستم برق و كنترل و بويلرهاي بازياب حرارتي به ترتيب در كارخانجات شركت‌هاي مهندسي و ساخت توربين مپنا</w:t>
      </w:r>
      <w:r w:rsidRPr="00F87368">
        <w:rPr>
          <w:rFonts w:hint="cs"/>
          <w:sz w:val="23"/>
          <w:szCs w:val="25"/>
          <w:shd w:val="clear" w:color="auto" w:fill="FFFFFF"/>
          <w:rtl/>
          <w:lang w:bidi="ar-SA"/>
        </w:rPr>
        <w:t xml:space="preserve"> (توگا)</w:t>
      </w:r>
      <w:r w:rsidRPr="00F87368">
        <w:rPr>
          <w:sz w:val="23"/>
          <w:szCs w:val="25"/>
          <w:shd w:val="clear" w:color="auto" w:fill="FFFFFF"/>
          <w:rtl/>
          <w:lang w:bidi="ar-SA"/>
        </w:rPr>
        <w:t>، پرتو، پارس، مكو و تجهيزات بويلر مپنا صورت خواهد گرفت</w:t>
      </w:r>
      <w:r w:rsidRPr="00F87368">
        <w:rPr>
          <w:rFonts w:hint="cs"/>
          <w:sz w:val="23"/>
          <w:szCs w:val="25"/>
          <w:shd w:val="clear" w:color="auto" w:fill="FFFFFF"/>
          <w:rtl/>
          <w:lang w:bidi="ar-SA"/>
        </w:rPr>
        <w:t>".</w:t>
      </w:r>
    </w:p>
    <w:p w:rsidR="00C57016" w:rsidRPr="00F87368" w:rsidRDefault="00C57016" w:rsidP="00A03360">
      <w:pPr>
        <w:jc w:val="both"/>
        <w:rPr>
          <w:rFonts w:eastAsia="Calibri"/>
          <w:b/>
          <w:bCs/>
          <w:sz w:val="22"/>
          <w:szCs w:val="24"/>
          <w:rtl/>
        </w:rPr>
      </w:pPr>
      <w:r w:rsidRPr="00F87368">
        <w:rPr>
          <w:rFonts w:eastAsia="Calibri" w:hint="cs"/>
          <w:b/>
          <w:bCs/>
          <w:sz w:val="22"/>
          <w:szCs w:val="24"/>
          <w:rtl/>
        </w:rPr>
        <w:t xml:space="preserve">4-5) </w:t>
      </w:r>
      <w:r w:rsidRPr="00F87368">
        <w:rPr>
          <w:rFonts w:eastAsia="Calibri"/>
          <w:b/>
          <w:bCs/>
          <w:sz w:val="22"/>
          <w:szCs w:val="24"/>
          <w:rtl/>
        </w:rPr>
        <w:t xml:space="preserve">الگوي تكامل و هم‌تكاملي </w:t>
      </w:r>
      <w:r w:rsidRPr="00F87368">
        <w:rPr>
          <w:rFonts w:eastAsia="Calibri" w:hint="cs"/>
          <w:b/>
          <w:bCs/>
          <w:sz w:val="22"/>
          <w:szCs w:val="24"/>
          <w:rtl/>
        </w:rPr>
        <w:t xml:space="preserve">قابليت‌هاي </w:t>
      </w:r>
      <w:r w:rsidRPr="00F87368">
        <w:rPr>
          <w:rFonts w:eastAsia="Calibri"/>
          <w:b/>
          <w:bCs/>
          <w:sz w:val="22"/>
          <w:szCs w:val="24"/>
          <w:rtl/>
        </w:rPr>
        <w:t>فناور</w:t>
      </w:r>
      <w:r w:rsidRPr="00F87368">
        <w:rPr>
          <w:rFonts w:eastAsia="Calibri" w:hint="cs"/>
          <w:b/>
          <w:bCs/>
          <w:sz w:val="22"/>
          <w:szCs w:val="24"/>
          <w:rtl/>
        </w:rPr>
        <w:t>انه</w:t>
      </w:r>
      <w:r w:rsidRPr="00F87368">
        <w:rPr>
          <w:rFonts w:eastAsia="Calibri"/>
          <w:b/>
          <w:bCs/>
          <w:sz w:val="22"/>
          <w:szCs w:val="24"/>
          <w:rtl/>
        </w:rPr>
        <w:t>، سياست‌ها</w:t>
      </w:r>
      <w:r w:rsidRPr="00F87368">
        <w:rPr>
          <w:rFonts w:eastAsia="Calibri" w:hint="cs"/>
          <w:b/>
          <w:bCs/>
          <w:sz w:val="22"/>
          <w:szCs w:val="24"/>
          <w:rtl/>
        </w:rPr>
        <w:t>ي دولت</w:t>
      </w:r>
      <w:r w:rsidRPr="00F87368">
        <w:rPr>
          <w:rFonts w:eastAsia="Calibri"/>
          <w:b/>
          <w:bCs/>
          <w:sz w:val="22"/>
          <w:szCs w:val="24"/>
          <w:rtl/>
        </w:rPr>
        <w:t xml:space="preserve"> و </w:t>
      </w:r>
      <w:r w:rsidRPr="00F87368">
        <w:rPr>
          <w:rFonts w:eastAsia="Calibri" w:hint="cs"/>
          <w:b/>
          <w:bCs/>
          <w:sz w:val="22"/>
          <w:szCs w:val="24"/>
          <w:rtl/>
        </w:rPr>
        <w:t xml:space="preserve">ساختار </w:t>
      </w:r>
      <w:r w:rsidRPr="00F87368">
        <w:rPr>
          <w:rFonts w:eastAsia="Calibri"/>
          <w:b/>
          <w:bCs/>
          <w:sz w:val="22"/>
          <w:szCs w:val="24"/>
          <w:rtl/>
        </w:rPr>
        <w:t>بازار</w:t>
      </w:r>
    </w:p>
    <w:p w:rsidR="00C57016" w:rsidRPr="00F87368" w:rsidRDefault="00C57016" w:rsidP="00C57016">
      <w:pPr>
        <w:jc w:val="both"/>
        <w:rPr>
          <w:sz w:val="23"/>
          <w:szCs w:val="25"/>
          <w:rtl/>
          <w:lang w:bidi="ar-SA"/>
        </w:rPr>
      </w:pPr>
      <w:r w:rsidRPr="00F87368">
        <w:rPr>
          <w:sz w:val="23"/>
          <w:szCs w:val="25"/>
          <w:rtl/>
          <w:lang w:bidi="ar-SA"/>
        </w:rPr>
        <w:t>با بهره‌گيري از يافته‌هاي به دست آمده در رابطه با الگوي شكل‌گيري و انباشت دانش و قابليت‌هاي فناورانه در بنگاه‌هاي سازنده ايراني، تنوع و پويايي سياست‌هاي دولت در مسير شكل‌گيري و تكامل صنعت توربين گاز</w:t>
      </w:r>
      <w:r w:rsidRPr="00F87368">
        <w:rPr>
          <w:rFonts w:hint="cs"/>
          <w:sz w:val="23"/>
          <w:szCs w:val="25"/>
          <w:rtl/>
          <w:lang w:bidi="ar-SA"/>
        </w:rPr>
        <w:t>ي</w:t>
      </w:r>
      <w:r w:rsidRPr="00F87368">
        <w:rPr>
          <w:sz w:val="23"/>
          <w:szCs w:val="25"/>
          <w:rtl/>
          <w:lang w:bidi="ar-SA"/>
        </w:rPr>
        <w:t xml:space="preserve"> در ايران و ساختار بازار و </w:t>
      </w:r>
      <w:r w:rsidRPr="00F87368">
        <w:rPr>
          <w:rFonts w:hint="cs"/>
          <w:sz w:val="23"/>
          <w:szCs w:val="25"/>
          <w:rtl/>
          <w:lang w:bidi="ar-SA"/>
        </w:rPr>
        <w:t xml:space="preserve">همچنين </w:t>
      </w:r>
      <w:r w:rsidRPr="00F87368">
        <w:rPr>
          <w:sz w:val="23"/>
          <w:szCs w:val="25"/>
          <w:rtl/>
          <w:lang w:bidi="ar-SA"/>
        </w:rPr>
        <w:t>شرايط عرضه و تقاضا در صنعت توربين‌هاي گازي به ارائه الگوي چندب</w:t>
      </w:r>
      <w:r w:rsidRPr="00F87368">
        <w:rPr>
          <w:rFonts w:hint="cs"/>
          <w:sz w:val="23"/>
          <w:szCs w:val="25"/>
          <w:rtl/>
          <w:lang w:bidi="ar-SA"/>
        </w:rPr>
        <w:t>ُ</w:t>
      </w:r>
      <w:r w:rsidRPr="00F87368">
        <w:rPr>
          <w:sz w:val="23"/>
          <w:szCs w:val="25"/>
          <w:rtl/>
          <w:lang w:bidi="ar-SA"/>
        </w:rPr>
        <w:t xml:space="preserve">عدي، يكپارچه و پوياي تكامل و هم‌تكاملي نظام نوآوري بخشي صنعت توربين‌هاي گازي در ايران پرداخته شده است (شكل </w:t>
      </w:r>
      <w:r w:rsidRPr="00F87368">
        <w:rPr>
          <w:rFonts w:hint="cs"/>
          <w:sz w:val="23"/>
          <w:szCs w:val="25"/>
          <w:rtl/>
          <w:lang w:bidi="ar-SA"/>
        </w:rPr>
        <w:t>7</w:t>
      </w:r>
      <w:r w:rsidRPr="00F87368">
        <w:rPr>
          <w:sz w:val="23"/>
          <w:szCs w:val="25"/>
          <w:rtl/>
          <w:lang w:bidi="ar-SA"/>
        </w:rPr>
        <w:t>).</w:t>
      </w:r>
    </w:p>
    <w:p w:rsidR="004B37F3" w:rsidRPr="00F87368" w:rsidRDefault="004B37F3" w:rsidP="004B37F3">
      <w:pPr>
        <w:jc w:val="center"/>
        <w:rPr>
          <w:sz w:val="26"/>
          <w:szCs w:val="26"/>
          <w:rtl/>
        </w:rPr>
      </w:pPr>
      <w:r w:rsidRPr="00F87368">
        <w:rPr>
          <w:noProof/>
          <w:sz w:val="26"/>
          <w:szCs w:val="26"/>
          <w:rtl/>
          <w:lang w:bidi="ar-SA"/>
        </w:rPr>
        <w:lastRenderedPageBreak/>
        <w:drawing>
          <wp:anchor distT="0" distB="0" distL="114300" distR="114300" simplePos="0" relativeHeight="251659264" behindDoc="0" locked="0" layoutInCell="1" allowOverlap="1">
            <wp:simplePos x="0" y="0"/>
            <wp:positionH relativeFrom="column">
              <wp:posOffset>-648335</wp:posOffset>
            </wp:positionH>
            <wp:positionV relativeFrom="paragraph">
              <wp:posOffset>1137285</wp:posOffset>
            </wp:positionV>
            <wp:extent cx="5980430" cy="3841750"/>
            <wp:effectExtent l="0" t="1085850" r="0" b="105410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l="8471" t="4467" r="12275" b="4983"/>
                    <a:stretch>
                      <a:fillRect/>
                    </a:stretch>
                  </pic:blipFill>
                  <pic:spPr bwMode="auto">
                    <a:xfrm>
                      <a:off x="0" y="0"/>
                      <a:ext cx="5980430" cy="3841750"/>
                    </a:xfrm>
                    <a:prstGeom prst="rect">
                      <a:avLst/>
                    </a:prstGeom>
                    <a:noFill/>
                    <a:ln w="9525">
                      <a:noFill/>
                      <a:miter lim="800000"/>
                      <a:headEnd/>
                      <a:tailEnd/>
                    </a:ln>
                    <a:scene3d>
                      <a:camera prst="orthographicFront">
                        <a:rot lat="0" lon="0" rev="5400000"/>
                      </a:camera>
                      <a:lightRig rig="threePt" dir="t"/>
                    </a:scene3d>
                  </pic:spPr>
                </pic:pic>
              </a:graphicData>
            </a:graphic>
          </wp:anchor>
        </w:drawing>
      </w:r>
    </w:p>
    <w:p w:rsidR="004B37F3" w:rsidRPr="00F87368" w:rsidRDefault="004B37F3" w:rsidP="004B37F3">
      <w:pPr>
        <w:jc w:val="center"/>
        <w:rPr>
          <w:rFonts w:ascii="Times New Roman Bold" w:eastAsia="Times New Roman" w:hAnsi="Times New Roman Bold"/>
          <w:b/>
          <w:bCs/>
          <w:sz w:val="20"/>
          <w:szCs w:val="21"/>
          <w:rtl/>
          <w:lang w:bidi="ar-SA"/>
        </w:rPr>
      </w:pPr>
      <w:r w:rsidRPr="00F87368">
        <w:rPr>
          <w:rFonts w:ascii="Times New Roman Bold" w:eastAsia="Times New Roman" w:hAnsi="Times New Roman Bold"/>
          <w:b/>
          <w:bCs/>
          <w:sz w:val="20"/>
          <w:szCs w:val="21"/>
          <w:rtl/>
          <w:lang w:bidi="ar-SA"/>
        </w:rPr>
        <w:t xml:space="preserve">شكل </w:t>
      </w:r>
      <w:r w:rsidRPr="00F87368">
        <w:rPr>
          <w:rFonts w:ascii="Times New Roman Bold" w:eastAsia="Times New Roman" w:hAnsi="Times New Roman Bold" w:hint="cs"/>
          <w:b/>
          <w:bCs/>
          <w:sz w:val="20"/>
          <w:szCs w:val="21"/>
          <w:rtl/>
          <w:lang w:bidi="ar-SA"/>
        </w:rPr>
        <w:t>7)</w:t>
      </w:r>
      <w:r w:rsidRPr="00F87368">
        <w:rPr>
          <w:rFonts w:ascii="Times New Roman Bold" w:eastAsia="Times New Roman" w:hAnsi="Times New Roman Bold"/>
          <w:b/>
          <w:bCs/>
          <w:sz w:val="20"/>
          <w:szCs w:val="21"/>
          <w:rtl/>
          <w:lang w:bidi="ar-SA"/>
        </w:rPr>
        <w:t xml:space="preserve"> الگوي تكامل و هم‌تكاملي فناوري، سياست‌ها و بازار در نظام نوآوري</w:t>
      </w:r>
    </w:p>
    <w:p w:rsidR="004B37F3" w:rsidRPr="00F87368" w:rsidRDefault="004B37F3" w:rsidP="004B37F3">
      <w:pPr>
        <w:spacing w:after="120"/>
        <w:jc w:val="center"/>
        <w:rPr>
          <w:rFonts w:ascii="Times New Roman Bold" w:eastAsia="Times New Roman" w:hAnsi="Times New Roman Bold"/>
          <w:b/>
          <w:bCs/>
          <w:sz w:val="20"/>
          <w:szCs w:val="21"/>
          <w:lang w:bidi="ar-SA"/>
        </w:rPr>
      </w:pPr>
      <w:r w:rsidRPr="00F87368">
        <w:rPr>
          <w:rFonts w:ascii="Times New Roman Bold" w:eastAsia="Times New Roman" w:hAnsi="Times New Roman Bold"/>
          <w:b/>
          <w:bCs/>
          <w:sz w:val="20"/>
          <w:szCs w:val="21"/>
          <w:rtl/>
          <w:lang w:bidi="ar-SA"/>
        </w:rPr>
        <w:t>بخشي صنعت توربين‌هاي گازي در ايران</w:t>
      </w:r>
    </w:p>
    <w:p w:rsidR="00C57016" w:rsidRPr="00F87368" w:rsidRDefault="00C57016" w:rsidP="00C57016">
      <w:pPr>
        <w:jc w:val="both"/>
        <w:rPr>
          <w:b/>
          <w:bCs/>
          <w:sz w:val="25"/>
          <w:szCs w:val="25"/>
          <w:rtl/>
        </w:rPr>
      </w:pPr>
      <w:r w:rsidRPr="00F87368">
        <w:rPr>
          <w:rFonts w:hint="cs"/>
          <w:b/>
          <w:bCs/>
          <w:sz w:val="25"/>
          <w:szCs w:val="25"/>
          <w:rtl/>
        </w:rPr>
        <w:t xml:space="preserve">5- </w:t>
      </w:r>
      <w:r w:rsidRPr="00F87368">
        <w:rPr>
          <w:b/>
          <w:bCs/>
          <w:sz w:val="25"/>
          <w:szCs w:val="25"/>
          <w:rtl/>
        </w:rPr>
        <w:t>بحث و نتيجه‌گيري</w:t>
      </w:r>
    </w:p>
    <w:p w:rsidR="00C57016" w:rsidRPr="00F87368" w:rsidRDefault="00C57016" w:rsidP="00C57016">
      <w:pPr>
        <w:jc w:val="both"/>
        <w:rPr>
          <w:sz w:val="23"/>
          <w:szCs w:val="25"/>
          <w:rtl/>
          <w:lang w:bidi="ar-SA"/>
        </w:rPr>
      </w:pPr>
      <w:r w:rsidRPr="00F87368">
        <w:rPr>
          <w:sz w:val="23"/>
          <w:szCs w:val="25"/>
          <w:rtl/>
          <w:lang w:bidi="ar-SA"/>
        </w:rPr>
        <w:t xml:space="preserve">اين پژوهش با هدف واكاوي نحوه تكامل و هم‌تكاملي فناوري، سياست‌ها و بازار در نظام نوآوري بخشي صنعت </w:t>
      </w:r>
      <w:r w:rsidRPr="00F87368">
        <w:rPr>
          <w:sz w:val="23"/>
          <w:szCs w:val="25"/>
          <w:rtl/>
          <w:lang w:bidi="ar-SA"/>
        </w:rPr>
        <w:lastRenderedPageBreak/>
        <w:t>توربين‌هاي گازي در ايران انجام گرفته و در كنار مطالعه تكامل دانش و قابليت‌هاي فناورانه، سياست‌هاي دولت و ساختار بازار، به ارائه الگويي چندب</w:t>
      </w:r>
      <w:r w:rsidRPr="00F87368">
        <w:rPr>
          <w:rFonts w:hint="cs"/>
          <w:sz w:val="23"/>
          <w:szCs w:val="25"/>
          <w:rtl/>
          <w:lang w:bidi="ar-SA"/>
        </w:rPr>
        <w:t>ُ</w:t>
      </w:r>
      <w:r w:rsidRPr="00F87368">
        <w:rPr>
          <w:sz w:val="23"/>
          <w:szCs w:val="25"/>
          <w:rtl/>
          <w:lang w:bidi="ar-SA"/>
        </w:rPr>
        <w:t xml:space="preserve">عدي، يكپارچه و پويا از تكامل و هم‌تكاملي </w:t>
      </w:r>
      <w:r w:rsidRPr="00F87368">
        <w:rPr>
          <w:rFonts w:hint="cs"/>
          <w:sz w:val="23"/>
          <w:szCs w:val="25"/>
          <w:rtl/>
          <w:lang w:bidi="ar-SA"/>
        </w:rPr>
        <w:t xml:space="preserve">مذكور </w:t>
      </w:r>
      <w:r w:rsidRPr="00F87368">
        <w:rPr>
          <w:sz w:val="23"/>
          <w:szCs w:val="25"/>
          <w:rtl/>
          <w:lang w:bidi="ar-SA"/>
        </w:rPr>
        <w:t>پرداخته است. يافته‌هاي اصلي اين پژوهش بدين شرح است:</w:t>
      </w:r>
    </w:p>
    <w:p w:rsidR="00C57016" w:rsidRPr="00F87368" w:rsidRDefault="00C57016" w:rsidP="00C57016">
      <w:pPr>
        <w:jc w:val="both"/>
        <w:rPr>
          <w:sz w:val="23"/>
          <w:szCs w:val="25"/>
          <w:rtl/>
        </w:rPr>
      </w:pPr>
      <w:r w:rsidRPr="00F87368">
        <w:rPr>
          <w:sz w:val="23"/>
          <w:szCs w:val="25"/>
          <w:rtl/>
          <w:lang w:bidi="ar-SA"/>
        </w:rPr>
        <w:t>الگوي ارائه</w:t>
      </w:r>
      <w:r w:rsidRPr="00F87368">
        <w:rPr>
          <w:rFonts w:hint="cs"/>
          <w:sz w:val="23"/>
          <w:szCs w:val="25"/>
          <w:rtl/>
          <w:lang w:bidi="ar-SA"/>
        </w:rPr>
        <w:t>‌</w:t>
      </w:r>
      <w:r w:rsidRPr="00F87368">
        <w:rPr>
          <w:sz w:val="23"/>
          <w:szCs w:val="25"/>
          <w:rtl/>
          <w:lang w:bidi="ar-SA"/>
        </w:rPr>
        <w:t>شده مشتمل بر مسير شكل‌گيري و انباشت دانش و قابليت‌هاي فناورانه در شركت‌هاي سازنده توربين‌هاي گازي در ايران (شركت</w:t>
      </w:r>
      <w:r w:rsidRPr="00F87368">
        <w:rPr>
          <w:rFonts w:hint="cs"/>
          <w:sz w:val="23"/>
          <w:szCs w:val="25"/>
          <w:rtl/>
          <w:lang w:bidi="ar-SA"/>
        </w:rPr>
        <w:t>‌هاي</w:t>
      </w:r>
      <w:r w:rsidRPr="00F87368">
        <w:rPr>
          <w:sz w:val="23"/>
          <w:szCs w:val="25"/>
          <w:rtl/>
          <w:lang w:bidi="ar-SA"/>
        </w:rPr>
        <w:t xml:space="preserve"> توگا، توربوكمپرسور نفت و توربين‌ماشين خاورميانه) است. الگوي شكل‌گيري و انباشت دانش و قابليت‌هاي فناورانه در شركت‌هاي توگا و توربوكمپرسور نفت كه شرايط و ويژگي‌هاي خاصي نظير مالكيت نيمه‌دولتي، حجم بالاي سفارشات از سوي دولت و فرصت همكاري با شركت‌هاي خارجي و انتقال فناوري از كانال‌هاي رسمي را داشته‌اند</w:t>
      </w:r>
      <w:r w:rsidRPr="00F87368">
        <w:rPr>
          <w:rFonts w:hint="cs"/>
          <w:sz w:val="23"/>
          <w:szCs w:val="25"/>
          <w:rtl/>
          <w:lang w:bidi="ar-SA"/>
        </w:rPr>
        <w:t xml:space="preserve"> مشابه يكديگر</w:t>
      </w:r>
      <w:r w:rsidRPr="00F87368">
        <w:rPr>
          <w:sz w:val="23"/>
          <w:szCs w:val="25"/>
          <w:rtl/>
          <w:lang w:bidi="ar-SA"/>
        </w:rPr>
        <w:t xml:space="preserve"> است. اين در حالي است كه شركت توربين‌ماشين خاورميانه با مالكيت خصوصي و عدم برخورداري از سفارش</w:t>
      </w:r>
      <w:r w:rsidRPr="00F87368">
        <w:rPr>
          <w:rFonts w:hint="cs"/>
          <w:sz w:val="23"/>
          <w:szCs w:val="25"/>
          <w:rtl/>
          <w:lang w:bidi="ar-SA"/>
        </w:rPr>
        <w:t>ات</w:t>
      </w:r>
      <w:r w:rsidRPr="00F87368">
        <w:rPr>
          <w:sz w:val="23"/>
          <w:szCs w:val="25"/>
          <w:rtl/>
          <w:lang w:bidi="ar-SA"/>
        </w:rPr>
        <w:t xml:space="preserve"> تجميع</w:t>
      </w:r>
      <w:r w:rsidRPr="00F87368">
        <w:rPr>
          <w:rFonts w:hint="cs"/>
          <w:sz w:val="23"/>
          <w:szCs w:val="25"/>
          <w:rtl/>
          <w:lang w:bidi="ar-SA"/>
        </w:rPr>
        <w:t>‌</w:t>
      </w:r>
      <w:r w:rsidRPr="00F87368">
        <w:rPr>
          <w:sz w:val="23"/>
          <w:szCs w:val="25"/>
          <w:rtl/>
          <w:lang w:bidi="ar-SA"/>
        </w:rPr>
        <w:t>شده و فرصت همكاري با شركت‌هاي خارجي و انتقال فناوري از طريق كانال‌هاي رسمي الگوي متفاوتي را دنبال كرده است. اين يافته‌ها مؤيد نظرات لي و يون</w:t>
      </w:r>
      <w:r w:rsidRPr="00F87368">
        <w:rPr>
          <w:sz w:val="23"/>
          <w:szCs w:val="25"/>
          <w:vertAlign w:val="superscript"/>
          <w:rtl/>
          <w:lang w:bidi="ar-SA"/>
        </w:rPr>
        <w:footnoteReference w:id="23"/>
      </w:r>
      <w:r w:rsidRPr="00F87368">
        <w:rPr>
          <w:sz w:val="23"/>
          <w:szCs w:val="25"/>
          <w:rtl/>
          <w:lang w:bidi="ar-SA"/>
        </w:rPr>
        <w:t xml:space="preserve"> مبتني بر تأثير نقش فعالانه يا منفعل همكاران خارجي بر الگوي تكامل قابليت‌هاي فناورانه و راهبردهاي اكتساب فناوري در شركت‌هاي كره</w:t>
      </w:r>
      <w:r w:rsidRPr="00F87368">
        <w:rPr>
          <w:rFonts w:hint="cs"/>
          <w:sz w:val="23"/>
          <w:szCs w:val="25"/>
          <w:rtl/>
          <w:lang w:bidi="ar-SA"/>
        </w:rPr>
        <w:t>‌</w:t>
      </w:r>
      <w:r w:rsidRPr="00F87368">
        <w:rPr>
          <w:sz w:val="23"/>
          <w:szCs w:val="25"/>
          <w:rtl/>
          <w:lang w:bidi="ar-SA"/>
        </w:rPr>
        <w:t>اي، چيني و برزيلي سازنده هواپيماهاي نظامي است</w:t>
      </w:r>
      <w:r w:rsidRPr="00F87368">
        <w:rPr>
          <w:rFonts w:hint="cs"/>
          <w:sz w:val="23"/>
          <w:szCs w:val="25"/>
          <w:rtl/>
          <w:lang w:bidi="ar-SA"/>
        </w:rPr>
        <w:t xml:space="preserve"> [21]</w:t>
      </w:r>
      <w:r w:rsidRPr="00F87368">
        <w:rPr>
          <w:rFonts w:hint="cs"/>
          <w:sz w:val="23"/>
          <w:szCs w:val="25"/>
          <w:rtl/>
        </w:rPr>
        <w:t>.</w:t>
      </w:r>
    </w:p>
    <w:p w:rsidR="00C57016" w:rsidRPr="00F87368" w:rsidRDefault="00C57016" w:rsidP="00C57016">
      <w:pPr>
        <w:jc w:val="both"/>
        <w:rPr>
          <w:sz w:val="23"/>
          <w:szCs w:val="25"/>
          <w:rtl/>
        </w:rPr>
      </w:pPr>
      <w:r w:rsidRPr="00F87368">
        <w:rPr>
          <w:sz w:val="23"/>
          <w:szCs w:val="25"/>
          <w:rtl/>
          <w:lang w:bidi="ar-SA"/>
        </w:rPr>
        <w:t>به علاوه، اين الگو دربرگيرنده تنوع و پويايي سياست‌هاي دولت در مسير شكل‌گيري و تكامل اين نظام نوآوري بخشي است. بدين شرح كه اولا</w:t>
      </w:r>
      <w:r w:rsidRPr="00F87368">
        <w:rPr>
          <w:rFonts w:hint="cs"/>
          <w:sz w:val="23"/>
          <w:szCs w:val="25"/>
          <w:rtl/>
          <w:lang w:bidi="ar-SA"/>
        </w:rPr>
        <w:t>ً</w:t>
      </w:r>
      <w:r w:rsidRPr="00F87368">
        <w:rPr>
          <w:sz w:val="23"/>
          <w:szCs w:val="25"/>
          <w:rtl/>
          <w:lang w:bidi="ar-SA"/>
        </w:rPr>
        <w:t xml:space="preserve">، دولت </w:t>
      </w:r>
      <w:r w:rsidRPr="00F87368">
        <w:rPr>
          <w:rFonts w:hint="cs"/>
          <w:sz w:val="23"/>
          <w:szCs w:val="25"/>
          <w:rtl/>
          <w:lang w:bidi="ar-SA"/>
        </w:rPr>
        <w:t>طي</w:t>
      </w:r>
      <w:r w:rsidRPr="00F87368">
        <w:rPr>
          <w:sz w:val="23"/>
          <w:szCs w:val="25"/>
          <w:rtl/>
          <w:lang w:bidi="ar-SA"/>
        </w:rPr>
        <w:t xml:space="preserve"> زمان در نقش‌هاي مختلفي به ايفاء نقش پرداخته و سياست‌هاي متنوعي </w:t>
      </w:r>
      <w:r w:rsidRPr="00F87368">
        <w:rPr>
          <w:rFonts w:hint="cs"/>
          <w:sz w:val="23"/>
          <w:szCs w:val="25"/>
          <w:rtl/>
          <w:lang w:bidi="ar-SA"/>
        </w:rPr>
        <w:t>مانند</w:t>
      </w:r>
      <w:r w:rsidRPr="00F87368">
        <w:rPr>
          <w:sz w:val="23"/>
          <w:szCs w:val="25"/>
          <w:rtl/>
          <w:lang w:bidi="ar-SA"/>
        </w:rPr>
        <w:t xml:space="preserve"> سياست‌هاي راهبري، سرمايه‌گذاري، خريد و تسهيلگري را طراحي و به اجرا گذاشته است. همچنين، بررسي روند سياست‌ها</w:t>
      </w:r>
      <w:r w:rsidRPr="00F87368">
        <w:rPr>
          <w:rFonts w:hint="cs"/>
          <w:sz w:val="23"/>
          <w:szCs w:val="25"/>
          <w:rtl/>
          <w:lang w:bidi="ar-SA"/>
        </w:rPr>
        <w:t>ي دولت</w:t>
      </w:r>
      <w:r w:rsidRPr="00F87368">
        <w:rPr>
          <w:sz w:val="23"/>
          <w:szCs w:val="25"/>
          <w:rtl/>
          <w:lang w:bidi="ar-SA"/>
        </w:rPr>
        <w:t xml:space="preserve"> در طول زمان مؤيد اين واقعيت است كه چگالي و تراكم </w:t>
      </w:r>
      <w:r w:rsidRPr="00F87368">
        <w:rPr>
          <w:rFonts w:hint="cs"/>
          <w:sz w:val="23"/>
          <w:szCs w:val="25"/>
          <w:rtl/>
          <w:lang w:bidi="ar-SA"/>
        </w:rPr>
        <w:t xml:space="preserve">اين </w:t>
      </w:r>
      <w:r w:rsidRPr="00F87368">
        <w:rPr>
          <w:sz w:val="23"/>
          <w:szCs w:val="25"/>
          <w:rtl/>
          <w:lang w:bidi="ar-SA"/>
        </w:rPr>
        <w:t xml:space="preserve">سياست‌ها از سياست‌هاي راهبري به سمت سياست‌هاي سرمايه‌گذاري و خريد و در نهايت به سمت سياست‌هاي تسهيلگري حركت كرده است. اين يافته‌ها با يافته‌هاي مجيدپور </w:t>
      </w:r>
      <w:r w:rsidRPr="00F87368">
        <w:rPr>
          <w:rFonts w:hint="cs"/>
          <w:sz w:val="23"/>
          <w:szCs w:val="25"/>
          <w:rtl/>
          <w:lang w:bidi="ar-SA"/>
        </w:rPr>
        <w:t>مبني بر</w:t>
      </w:r>
      <w:r w:rsidRPr="00F87368">
        <w:rPr>
          <w:sz w:val="23"/>
          <w:szCs w:val="25"/>
          <w:rtl/>
          <w:lang w:bidi="ar-SA"/>
        </w:rPr>
        <w:t xml:space="preserve"> مداخله گسترده دولت در صنعت توربين‌هاي گازي در سه كشور در حال توسعه ايران، چين و هند </w:t>
      </w:r>
      <w:r w:rsidRPr="00F87368">
        <w:rPr>
          <w:rFonts w:hint="cs"/>
          <w:sz w:val="23"/>
          <w:szCs w:val="25"/>
          <w:rtl/>
          <w:lang w:bidi="ar-SA"/>
        </w:rPr>
        <w:t>هم‌سويي دارد [23]</w:t>
      </w:r>
      <w:r w:rsidRPr="00F87368">
        <w:rPr>
          <w:rFonts w:hint="cs"/>
          <w:sz w:val="23"/>
          <w:szCs w:val="25"/>
          <w:rtl/>
        </w:rPr>
        <w:t>.</w:t>
      </w:r>
      <w:r w:rsidRPr="00F87368">
        <w:rPr>
          <w:sz w:val="23"/>
          <w:szCs w:val="25"/>
          <w:rtl/>
          <w:lang w:bidi="ar-SA"/>
        </w:rPr>
        <w:t xml:space="preserve"> مالربا و نلسون </w:t>
      </w:r>
      <w:r w:rsidRPr="00F87368">
        <w:rPr>
          <w:rFonts w:hint="cs"/>
          <w:sz w:val="23"/>
          <w:szCs w:val="25"/>
          <w:rtl/>
          <w:lang w:bidi="ar-SA"/>
        </w:rPr>
        <w:t xml:space="preserve">نيز </w:t>
      </w:r>
      <w:r w:rsidRPr="00F87368">
        <w:rPr>
          <w:sz w:val="23"/>
          <w:szCs w:val="25"/>
          <w:rtl/>
          <w:lang w:bidi="ar-SA"/>
        </w:rPr>
        <w:t xml:space="preserve">بر اهميت نقش فعالانه دولت در فرآيند يادگيري و همپايي فناورانه در همه بخش‌هاي صنعتي تأكيد </w:t>
      </w:r>
      <w:r w:rsidRPr="00F87368">
        <w:rPr>
          <w:rFonts w:hint="cs"/>
          <w:sz w:val="23"/>
          <w:szCs w:val="25"/>
          <w:rtl/>
          <w:lang w:bidi="ar-SA"/>
        </w:rPr>
        <w:t>كرده‌اند</w:t>
      </w:r>
      <w:r w:rsidRPr="00F87368">
        <w:rPr>
          <w:sz w:val="23"/>
          <w:szCs w:val="25"/>
          <w:rtl/>
          <w:lang w:bidi="ar-SA"/>
        </w:rPr>
        <w:t xml:space="preserve"> اما </w:t>
      </w:r>
      <w:r w:rsidRPr="00F87368">
        <w:rPr>
          <w:rFonts w:hint="cs"/>
          <w:sz w:val="23"/>
          <w:szCs w:val="25"/>
          <w:rtl/>
          <w:lang w:bidi="ar-SA"/>
        </w:rPr>
        <w:t>گفته‌اند</w:t>
      </w:r>
      <w:r w:rsidRPr="00F87368">
        <w:rPr>
          <w:sz w:val="23"/>
          <w:szCs w:val="25"/>
          <w:rtl/>
          <w:lang w:bidi="ar-SA"/>
        </w:rPr>
        <w:t xml:space="preserve"> كه نوع سياست‌ها و مداخل</w:t>
      </w:r>
      <w:r w:rsidRPr="00F87368">
        <w:rPr>
          <w:rFonts w:hint="cs"/>
          <w:sz w:val="23"/>
          <w:szCs w:val="25"/>
          <w:rtl/>
          <w:lang w:bidi="ar-SA"/>
        </w:rPr>
        <w:t>ات</w:t>
      </w:r>
      <w:r w:rsidRPr="00F87368">
        <w:rPr>
          <w:sz w:val="23"/>
          <w:szCs w:val="25"/>
          <w:rtl/>
          <w:lang w:bidi="ar-SA"/>
        </w:rPr>
        <w:t xml:space="preserve"> دولت از بخشي به بخش ديگر مي‌تواند تغيير كند</w:t>
      </w:r>
      <w:r w:rsidRPr="00F87368">
        <w:rPr>
          <w:rFonts w:hint="cs"/>
          <w:sz w:val="23"/>
          <w:szCs w:val="25"/>
          <w:rtl/>
          <w:lang w:bidi="ar-SA"/>
        </w:rPr>
        <w:t xml:space="preserve"> [23]</w:t>
      </w:r>
      <w:r w:rsidRPr="00F87368">
        <w:rPr>
          <w:rFonts w:hint="cs"/>
          <w:sz w:val="23"/>
          <w:szCs w:val="25"/>
          <w:rtl/>
        </w:rPr>
        <w:t>.</w:t>
      </w:r>
    </w:p>
    <w:p w:rsidR="00C57016" w:rsidRPr="00F87368" w:rsidRDefault="00C57016" w:rsidP="00C57016">
      <w:pPr>
        <w:jc w:val="both"/>
        <w:rPr>
          <w:sz w:val="23"/>
          <w:szCs w:val="25"/>
          <w:rtl/>
          <w:lang w:bidi="ar-SA"/>
        </w:rPr>
      </w:pPr>
      <w:r w:rsidRPr="00F87368">
        <w:rPr>
          <w:sz w:val="23"/>
          <w:szCs w:val="25"/>
          <w:rtl/>
          <w:lang w:bidi="ar-SA"/>
        </w:rPr>
        <w:t>الگوي ارائه</w:t>
      </w:r>
      <w:r w:rsidRPr="00F87368">
        <w:rPr>
          <w:rFonts w:hint="cs"/>
          <w:sz w:val="23"/>
          <w:szCs w:val="25"/>
          <w:rtl/>
          <w:lang w:bidi="ar-SA"/>
        </w:rPr>
        <w:t>‌</w:t>
      </w:r>
      <w:r w:rsidRPr="00F87368">
        <w:rPr>
          <w:sz w:val="23"/>
          <w:szCs w:val="25"/>
          <w:rtl/>
          <w:lang w:bidi="ar-SA"/>
        </w:rPr>
        <w:t xml:space="preserve">شده </w:t>
      </w:r>
      <w:r w:rsidRPr="00F87368">
        <w:rPr>
          <w:rFonts w:hint="cs"/>
          <w:sz w:val="23"/>
          <w:szCs w:val="25"/>
          <w:rtl/>
          <w:lang w:bidi="ar-SA"/>
        </w:rPr>
        <w:t xml:space="preserve">در اين مقاله، </w:t>
      </w:r>
      <w:r w:rsidRPr="00F87368">
        <w:rPr>
          <w:sz w:val="23"/>
          <w:szCs w:val="25"/>
          <w:rtl/>
          <w:lang w:bidi="ar-SA"/>
        </w:rPr>
        <w:t xml:space="preserve">شامل تغيير در ويژگي‌هاي مرتبط با ساختار بازار و شرايط عرضه و تقاضا در اين صنعت </w:t>
      </w:r>
      <w:r w:rsidRPr="00F87368">
        <w:rPr>
          <w:rFonts w:hint="cs"/>
          <w:sz w:val="23"/>
          <w:szCs w:val="25"/>
          <w:rtl/>
          <w:lang w:bidi="ar-SA"/>
        </w:rPr>
        <w:t>طي</w:t>
      </w:r>
      <w:r w:rsidRPr="00F87368">
        <w:rPr>
          <w:sz w:val="23"/>
          <w:szCs w:val="25"/>
          <w:rtl/>
          <w:lang w:bidi="ar-SA"/>
        </w:rPr>
        <w:t xml:space="preserve"> زمان </w:t>
      </w:r>
      <w:r w:rsidRPr="00F87368">
        <w:rPr>
          <w:rFonts w:hint="cs"/>
          <w:sz w:val="23"/>
          <w:szCs w:val="25"/>
          <w:rtl/>
          <w:lang w:bidi="ar-SA"/>
        </w:rPr>
        <w:t>نيز مي‌باشد</w:t>
      </w:r>
      <w:r w:rsidRPr="00F87368">
        <w:rPr>
          <w:sz w:val="23"/>
          <w:szCs w:val="25"/>
          <w:rtl/>
          <w:lang w:bidi="ar-SA"/>
        </w:rPr>
        <w:t xml:space="preserve">. براي مثال، </w:t>
      </w:r>
      <w:r w:rsidRPr="00F87368">
        <w:rPr>
          <w:rFonts w:hint="cs"/>
          <w:sz w:val="23"/>
          <w:szCs w:val="25"/>
          <w:rtl/>
          <w:lang w:bidi="ar-SA"/>
        </w:rPr>
        <w:t>در طول</w:t>
      </w:r>
      <w:r w:rsidRPr="00F87368">
        <w:rPr>
          <w:sz w:val="23"/>
          <w:szCs w:val="25"/>
          <w:rtl/>
          <w:lang w:bidi="ar-SA"/>
        </w:rPr>
        <w:t xml:space="preserve"> دو دهه گذشته تقاضا براي اين محصول به دليل روند رو به رشد نيروگاه‌هاي حرارتي گازي و سيكل تركيبي و </w:t>
      </w:r>
      <w:r w:rsidRPr="00F87368">
        <w:rPr>
          <w:rFonts w:hint="cs"/>
          <w:sz w:val="23"/>
          <w:szCs w:val="25"/>
          <w:rtl/>
          <w:lang w:bidi="ar-SA"/>
        </w:rPr>
        <w:t xml:space="preserve">همچنين </w:t>
      </w:r>
      <w:r w:rsidRPr="00F87368">
        <w:rPr>
          <w:sz w:val="23"/>
          <w:szCs w:val="25"/>
          <w:rtl/>
          <w:lang w:bidi="ar-SA"/>
        </w:rPr>
        <w:t xml:space="preserve">گسترش شبكه گازرساني در كشور همواره افزايش پيدا كرده است. به علاوه، پاسخگويي به تقاضاي داخلي براي اين محصولات در طول زمان از صرف شركت‌هاي خارجي به سمت شركت‌هاي داخلي و خارجي حركت كرده به گونه‌اي كه عمده تقاضاي داخلي براي اين محصول در كشور اكنون از طريق شركت‌هاي داخلي پاسخ داده مي‌شود. مشتريان اين محصول در كشور </w:t>
      </w:r>
      <w:r w:rsidRPr="00F87368">
        <w:rPr>
          <w:rFonts w:hint="cs"/>
          <w:sz w:val="23"/>
          <w:szCs w:val="25"/>
          <w:rtl/>
          <w:lang w:bidi="ar-SA"/>
        </w:rPr>
        <w:t xml:space="preserve">نيز </w:t>
      </w:r>
      <w:r w:rsidRPr="00F87368">
        <w:rPr>
          <w:sz w:val="23"/>
          <w:szCs w:val="25"/>
          <w:rtl/>
          <w:lang w:bidi="ar-SA"/>
        </w:rPr>
        <w:t>از بخش دولتي به تركيبي از بخش</w:t>
      </w:r>
      <w:r w:rsidRPr="00F87368">
        <w:rPr>
          <w:rFonts w:hint="cs"/>
          <w:sz w:val="23"/>
          <w:szCs w:val="25"/>
          <w:rtl/>
          <w:lang w:bidi="ar-SA"/>
        </w:rPr>
        <w:t>‌هاي</w:t>
      </w:r>
      <w:r w:rsidRPr="00F87368">
        <w:rPr>
          <w:sz w:val="23"/>
          <w:szCs w:val="25"/>
          <w:rtl/>
          <w:lang w:bidi="ar-SA"/>
        </w:rPr>
        <w:t xml:space="preserve"> دولتي و خصوصي تغيير كرده</w:t>
      </w:r>
      <w:r w:rsidRPr="00F87368">
        <w:rPr>
          <w:rFonts w:hint="cs"/>
          <w:sz w:val="23"/>
          <w:szCs w:val="25"/>
          <w:rtl/>
          <w:lang w:bidi="ar-SA"/>
        </w:rPr>
        <w:t>‌اند</w:t>
      </w:r>
      <w:r w:rsidRPr="00F87368">
        <w:rPr>
          <w:sz w:val="23"/>
          <w:szCs w:val="25"/>
          <w:rtl/>
          <w:lang w:bidi="ar-SA"/>
        </w:rPr>
        <w:t>. اين بدان معناست كه امروز بخش خصوصي سهم قابل توجهي از تأمين انرژي برق در كشور را بر عهده گرفته و اين مستلزم خريد نيروگاه‌ها و متعاقبا</w:t>
      </w:r>
      <w:r w:rsidRPr="00F87368">
        <w:rPr>
          <w:rFonts w:hint="cs"/>
          <w:sz w:val="23"/>
          <w:szCs w:val="25"/>
          <w:rtl/>
          <w:lang w:bidi="ar-SA"/>
        </w:rPr>
        <w:t>ً</w:t>
      </w:r>
      <w:r w:rsidRPr="00F87368">
        <w:rPr>
          <w:sz w:val="23"/>
          <w:szCs w:val="25"/>
          <w:rtl/>
          <w:lang w:bidi="ar-SA"/>
        </w:rPr>
        <w:t xml:space="preserve"> تجهيزات نيروگاهي نظير توربين‌هاي گازي است. در ضمن، شركت‌هاي داخلي كه روزي صرفاً براي پاسخگويي به نيازهاي داخلي تأسيس شدند امروزه نيم</w:t>
      </w:r>
      <w:r w:rsidRPr="00F87368">
        <w:rPr>
          <w:rFonts w:hint="cs"/>
          <w:sz w:val="23"/>
          <w:szCs w:val="25"/>
          <w:rtl/>
          <w:lang w:bidi="ar-SA"/>
        </w:rPr>
        <w:t>‌</w:t>
      </w:r>
      <w:r w:rsidRPr="00F87368">
        <w:rPr>
          <w:sz w:val="23"/>
          <w:szCs w:val="25"/>
          <w:rtl/>
          <w:lang w:bidi="ar-SA"/>
        </w:rPr>
        <w:t xml:space="preserve">نگاهي </w:t>
      </w:r>
      <w:r w:rsidRPr="00F87368">
        <w:rPr>
          <w:rFonts w:hint="cs"/>
          <w:sz w:val="23"/>
          <w:szCs w:val="25"/>
          <w:rtl/>
          <w:lang w:bidi="ar-SA"/>
        </w:rPr>
        <w:t xml:space="preserve">هم </w:t>
      </w:r>
      <w:r w:rsidRPr="00F87368">
        <w:rPr>
          <w:sz w:val="23"/>
          <w:szCs w:val="25"/>
          <w:rtl/>
          <w:lang w:bidi="ar-SA"/>
        </w:rPr>
        <w:t xml:space="preserve">به بازارهاي منطقه و جهان دارند و در صدد </w:t>
      </w:r>
      <w:r w:rsidRPr="00F87368">
        <w:rPr>
          <w:sz w:val="23"/>
          <w:szCs w:val="25"/>
          <w:rtl/>
          <w:lang w:bidi="ar-SA"/>
        </w:rPr>
        <w:lastRenderedPageBreak/>
        <w:t xml:space="preserve">صادرات خدمات فني و مهندسي و تجهيزات به اين كشورها </w:t>
      </w:r>
      <w:r w:rsidRPr="00F87368">
        <w:rPr>
          <w:rFonts w:hint="cs"/>
          <w:sz w:val="23"/>
          <w:szCs w:val="25"/>
          <w:rtl/>
          <w:lang w:bidi="ar-SA"/>
        </w:rPr>
        <w:t>هستند</w:t>
      </w:r>
      <w:r w:rsidRPr="00F87368">
        <w:rPr>
          <w:sz w:val="23"/>
          <w:szCs w:val="25"/>
          <w:rtl/>
          <w:lang w:bidi="ar-SA"/>
        </w:rPr>
        <w:t>.</w:t>
      </w:r>
    </w:p>
    <w:p w:rsidR="00C57016" w:rsidRPr="00F87368" w:rsidRDefault="00C57016" w:rsidP="00C57016">
      <w:pPr>
        <w:jc w:val="both"/>
        <w:rPr>
          <w:sz w:val="23"/>
          <w:szCs w:val="25"/>
        </w:rPr>
      </w:pPr>
      <w:r w:rsidRPr="00F87368">
        <w:rPr>
          <w:sz w:val="23"/>
          <w:szCs w:val="25"/>
          <w:rtl/>
        </w:rPr>
        <w:t xml:space="preserve">از سوي ديگر، ويژگي‌هاي خاص بازار نظام نوآوري بخشي صنعت توربين‌هاي گازي در ايران نظير انحصار نسبي دولت به عنوان مشتري توربين‌هاي گازي و برخي شركت‌ها به عنوان سازنده و عرضه‌كننده </w:t>
      </w:r>
      <w:r w:rsidRPr="00F87368">
        <w:rPr>
          <w:rFonts w:hint="cs"/>
          <w:sz w:val="23"/>
          <w:szCs w:val="25"/>
          <w:rtl/>
        </w:rPr>
        <w:t xml:space="preserve">اين </w:t>
      </w:r>
      <w:r w:rsidRPr="00F87368">
        <w:rPr>
          <w:sz w:val="23"/>
          <w:szCs w:val="25"/>
          <w:rtl/>
        </w:rPr>
        <w:t xml:space="preserve">توربين‌ها </w:t>
      </w:r>
      <w:r w:rsidRPr="00F87368">
        <w:rPr>
          <w:rFonts w:hint="cs"/>
          <w:sz w:val="23"/>
          <w:szCs w:val="25"/>
          <w:rtl/>
        </w:rPr>
        <w:t>در كنار</w:t>
      </w:r>
      <w:r w:rsidRPr="00F87368">
        <w:rPr>
          <w:sz w:val="23"/>
          <w:szCs w:val="25"/>
          <w:rtl/>
        </w:rPr>
        <w:t xml:space="preserve"> پيشران‌هاي تضمين و افزايش تقاضا براي توربين‌هاي گازي</w:t>
      </w:r>
      <w:r w:rsidRPr="00F87368">
        <w:rPr>
          <w:rFonts w:hint="cs"/>
          <w:sz w:val="23"/>
          <w:szCs w:val="25"/>
          <w:rtl/>
        </w:rPr>
        <w:t>،</w:t>
      </w:r>
      <w:r w:rsidRPr="00F87368">
        <w:rPr>
          <w:sz w:val="23"/>
          <w:szCs w:val="25"/>
          <w:rtl/>
        </w:rPr>
        <w:t xml:space="preserve"> منجر به تأسيس شركت‌هاي داخلي با هدف دروني‌سازي دانش و قابليت‌هاي فناورانه، تجميع تقاضاي داخلي و خريدهاي دولتي، سرمايه‌گذاري در پروژه‌هاي تحقيق و توسعه و ايجاد زيرساخت‌ها، زمينه‌سازي براي همكاري شركت‌هاي داخلي با شركت‌هاي پيشرو خارجي و تسهيل صادرات خدمات فني و تجهيزات به كشورهاي منطقه شده است. اين يافته‌ها </w:t>
      </w:r>
      <w:r w:rsidRPr="00F87368">
        <w:rPr>
          <w:rFonts w:hint="cs"/>
          <w:sz w:val="23"/>
          <w:szCs w:val="25"/>
          <w:rtl/>
        </w:rPr>
        <w:t>همخوان</w:t>
      </w:r>
      <w:r w:rsidRPr="00F87368">
        <w:rPr>
          <w:sz w:val="23"/>
          <w:szCs w:val="25"/>
          <w:rtl/>
        </w:rPr>
        <w:t xml:space="preserve"> </w:t>
      </w:r>
      <w:r w:rsidRPr="00F87368">
        <w:rPr>
          <w:rFonts w:hint="cs"/>
          <w:sz w:val="23"/>
          <w:szCs w:val="25"/>
          <w:rtl/>
        </w:rPr>
        <w:t xml:space="preserve">با يافته‌هاي </w:t>
      </w:r>
      <w:r w:rsidRPr="00F87368">
        <w:rPr>
          <w:sz w:val="23"/>
          <w:szCs w:val="25"/>
          <w:rtl/>
        </w:rPr>
        <w:t xml:space="preserve">لي و مالربا مبني بر </w:t>
      </w:r>
      <w:r w:rsidRPr="00F87368">
        <w:rPr>
          <w:rFonts w:hint="cs"/>
          <w:sz w:val="23"/>
          <w:szCs w:val="25"/>
          <w:rtl/>
        </w:rPr>
        <w:t xml:space="preserve">اينكه </w:t>
      </w:r>
      <w:r w:rsidRPr="00F87368">
        <w:rPr>
          <w:sz w:val="23"/>
          <w:szCs w:val="25"/>
          <w:rtl/>
        </w:rPr>
        <w:t>بازار و تقاضاي داخلي به عنوان پنجره فرصت سياست‌گذاري دولت در زمينه كسب قابليت‌هاي فناورانه در حوزه‌اي خاص مي‌باشد</w:t>
      </w:r>
      <w:r w:rsidRPr="00F87368">
        <w:rPr>
          <w:rFonts w:hint="cs"/>
          <w:sz w:val="23"/>
          <w:szCs w:val="25"/>
          <w:rtl/>
        </w:rPr>
        <w:t xml:space="preserve"> است</w:t>
      </w:r>
      <w:r w:rsidRPr="00F87368">
        <w:rPr>
          <w:sz w:val="23"/>
          <w:szCs w:val="25"/>
          <w:rtl/>
        </w:rPr>
        <w:t xml:space="preserve">. </w:t>
      </w:r>
      <w:r w:rsidRPr="00F87368">
        <w:rPr>
          <w:rFonts w:hint="cs"/>
          <w:sz w:val="23"/>
          <w:szCs w:val="25"/>
          <w:rtl/>
        </w:rPr>
        <w:t>علاوه بر اين</w:t>
      </w:r>
      <w:r w:rsidRPr="00F87368">
        <w:rPr>
          <w:sz w:val="23"/>
          <w:szCs w:val="25"/>
          <w:rtl/>
        </w:rPr>
        <w:t>، اتخاذ سياست‌هاي مذكور منجر به شكل‌گيري، انباشت و ارتقاء سطح دانش و قابليت‌هاي فناورانه ساخت توربين‌هاي گازي در شركت‌هاي داخلي شده است</w:t>
      </w:r>
      <w:r w:rsidRPr="00F87368">
        <w:rPr>
          <w:rFonts w:hint="cs"/>
          <w:sz w:val="23"/>
          <w:szCs w:val="25"/>
          <w:rtl/>
        </w:rPr>
        <w:t xml:space="preserve"> [20] كه مورد اخير هم‌سو با نتايج مطالعه </w:t>
      </w:r>
      <w:r w:rsidRPr="00F87368">
        <w:rPr>
          <w:sz w:val="23"/>
          <w:szCs w:val="25"/>
          <w:rtl/>
        </w:rPr>
        <w:t>نلسون، چانگ و همكاران مبتني بر اهميت و ضرورت هم‌تكاملي نهادها و سياست‌ها (فناوري‌هاي اجتماعي) با قابليت‌هاي فناورانه (فناوري‌هاي فيزيكي) است</w:t>
      </w:r>
      <w:r w:rsidRPr="00F87368">
        <w:rPr>
          <w:rFonts w:hint="cs"/>
          <w:sz w:val="23"/>
          <w:szCs w:val="25"/>
          <w:rtl/>
        </w:rPr>
        <w:t xml:space="preserve"> [8و33و35].</w:t>
      </w:r>
      <w:r w:rsidRPr="00F87368">
        <w:rPr>
          <w:sz w:val="23"/>
          <w:szCs w:val="25"/>
          <w:rtl/>
        </w:rPr>
        <w:t xml:space="preserve"> </w:t>
      </w:r>
      <w:r w:rsidRPr="00F87368">
        <w:rPr>
          <w:rFonts w:hint="cs"/>
          <w:sz w:val="23"/>
          <w:szCs w:val="25"/>
          <w:rtl/>
        </w:rPr>
        <w:t xml:space="preserve">جداي از موارد فوق، </w:t>
      </w:r>
      <w:r w:rsidRPr="00F87368">
        <w:rPr>
          <w:sz w:val="23"/>
          <w:szCs w:val="25"/>
          <w:rtl/>
        </w:rPr>
        <w:t xml:space="preserve">شكل‌گيري و انباشت دانش و قابليت‌هاي فناورانه ساخت انواع توربين‌هاي گازي در شركت‌هاي داخلي علاوه بر پاسخگويي به بخش اعظم تقاضاي بازار داخلي، منجر به تلاش </w:t>
      </w:r>
      <w:r w:rsidRPr="00F87368">
        <w:rPr>
          <w:rFonts w:hint="cs"/>
          <w:sz w:val="23"/>
          <w:szCs w:val="25"/>
          <w:rtl/>
        </w:rPr>
        <w:t>شركت‌ها</w:t>
      </w:r>
      <w:r w:rsidRPr="00F87368">
        <w:rPr>
          <w:sz w:val="23"/>
          <w:szCs w:val="25"/>
          <w:rtl/>
        </w:rPr>
        <w:t xml:space="preserve"> براي حضور در بازارهاي منطقه و بين‌المللي شده است.</w:t>
      </w:r>
    </w:p>
    <w:p w:rsidR="00C57016" w:rsidRPr="00F87368" w:rsidRDefault="00C57016" w:rsidP="00C57016">
      <w:pPr>
        <w:jc w:val="both"/>
        <w:rPr>
          <w:sz w:val="23"/>
          <w:szCs w:val="25"/>
          <w:rtl/>
        </w:rPr>
      </w:pPr>
      <w:r w:rsidRPr="00F87368">
        <w:rPr>
          <w:sz w:val="23"/>
          <w:szCs w:val="25"/>
          <w:rtl/>
        </w:rPr>
        <w:t>مهم‌ترين دلالت سياستي پژوهش اين است كه وجود بازار و تقاضاي چشمگير داخلي در بخش‌هاي مختلف صنعتي كشورهاي در حال توسعه</w:t>
      </w:r>
      <w:r w:rsidRPr="00F87368">
        <w:rPr>
          <w:rFonts w:hint="cs"/>
          <w:sz w:val="23"/>
          <w:szCs w:val="25"/>
          <w:rtl/>
        </w:rPr>
        <w:t>‌اي</w:t>
      </w:r>
      <w:r w:rsidRPr="00F87368">
        <w:rPr>
          <w:sz w:val="23"/>
          <w:szCs w:val="25"/>
          <w:rtl/>
        </w:rPr>
        <w:t xml:space="preserve"> نظير ايران مي‌تواند به عنوان يك فرصت مناسب براي حركت بنگاه‌ها داخلي به سمت اكتساب قابليت‌هاي فناورانه محسوب شود </w:t>
      </w:r>
      <w:r w:rsidRPr="00F87368">
        <w:rPr>
          <w:rFonts w:hint="cs"/>
          <w:sz w:val="23"/>
          <w:szCs w:val="25"/>
          <w:rtl/>
        </w:rPr>
        <w:t>مشروط بر آنكه</w:t>
      </w:r>
      <w:r w:rsidRPr="00F87368">
        <w:rPr>
          <w:sz w:val="23"/>
          <w:szCs w:val="25"/>
          <w:rtl/>
        </w:rPr>
        <w:t xml:space="preserve"> سياست‌گذاران از فرصت ايجادشده نهايت بهره را برده و از طريق طراحي و به اجرا درآوردن سياست‌هاي</w:t>
      </w:r>
      <w:r w:rsidRPr="00F87368">
        <w:rPr>
          <w:rFonts w:hint="cs"/>
          <w:sz w:val="23"/>
          <w:szCs w:val="25"/>
          <w:rtl/>
        </w:rPr>
        <w:t>ي</w:t>
      </w:r>
      <w:r w:rsidRPr="00F87368">
        <w:rPr>
          <w:sz w:val="23"/>
          <w:szCs w:val="25"/>
          <w:rtl/>
        </w:rPr>
        <w:t xml:space="preserve"> هوشمندانه در زمينه خريدهاي دولتي، سرمايه‌گذاري در حوزه‌هاي تحقيقاتي و توسعه زيرساخت‌ها و تسهيل همكاري با شركت‌هاي خارجي </w:t>
      </w:r>
      <w:r w:rsidRPr="00F87368">
        <w:rPr>
          <w:rFonts w:hint="cs"/>
          <w:sz w:val="23"/>
          <w:szCs w:val="25"/>
          <w:rtl/>
        </w:rPr>
        <w:t>به منظور</w:t>
      </w:r>
      <w:r w:rsidRPr="00F87368">
        <w:rPr>
          <w:sz w:val="23"/>
          <w:szCs w:val="25"/>
          <w:rtl/>
        </w:rPr>
        <w:t xml:space="preserve"> هدايت جريان دانشي به داخل كشور، زمينه مناسب انباشت و تكامل قابليت‌هاي فناورانه را فراهم آورند. به عبارتي، در هر مرحله‌اي از توسعه و تكامل قابليت‌هاي فناورانه</w:t>
      </w:r>
      <w:r w:rsidRPr="00F87368">
        <w:rPr>
          <w:rFonts w:hint="cs"/>
          <w:sz w:val="23"/>
          <w:szCs w:val="25"/>
          <w:rtl/>
        </w:rPr>
        <w:t>، براي</w:t>
      </w:r>
      <w:r w:rsidRPr="00F87368">
        <w:rPr>
          <w:sz w:val="23"/>
          <w:szCs w:val="25"/>
          <w:rtl/>
        </w:rPr>
        <w:t xml:space="preserve"> هر بخش نياز به نهادها و سياست‌ها و ساختار بازار مناسب </w:t>
      </w:r>
      <w:r w:rsidRPr="00F87368">
        <w:rPr>
          <w:rFonts w:hint="cs"/>
          <w:sz w:val="23"/>
          <w:szCs w:val="25"/>
          <w:rtl/>
        </w:rPr>
        <w:t xml:space="preserve">آن بخش </w:t>
      </w:r>
      <w:r w:rsidRPr="00F87368">
        <w:rPr>
          <w:sz w:val="23"/>
          <w:szCs w:val="25"/>
          <w:rtl/>
        </w:rPr>
        <w:t xml:space="preserve">است و هم‌تكاملي ميان اين سه مؤلفه اهميت بسيار زيادي در گذار موفق از سطوح پائين قابليت‌هاي فناورانه و سازماني به سطوح بالاي قابليت‌ها و عملكرد مطلوب در </w:t>
      </w:r>
      <w:r w:rsidRPr="00F87368">
        <w:rPr>
          <w:rFonts w:hint="cs"/>
          <w:sz w:val="23"/>
          <w:szCs w:val="25"/>
          <w:rtl/>
        </w:rPr>
        <w:t>آن</w:t>
      </w:r>
      <w:r w:rsidRPr="00F87368">
        <w:rPr>
          <w:sz w:val="23"/>
          <w:szCs w:val="25"/>
          <w:rtl/>
        </w:rPr>
        <w:t xml:space="preserve"> بخش دارد</w:t>
      </w:r>
      <w:r w:rsidRPr="00F87368">
        <w:rPr>
          <w:rFonts w:hint="cs"/>
          <w:sz w:val="23"/>
          <w:szCs w:val="25"/>
          <w:rtl/>
        </w:rPr>
        <w:t>. در اين پژوهش، تكامل و هم‌تكاملي مؤلفه‌هاي نظام نوآوري بخشي صنعت توربين‌هاي گازي در ايران از طريق بكارگيري روش‌هاي كيفي مورد مطالعه قرار گرفت. توصيه مي‌شود پژوهش‌هاي آتي از روش‌شناسي مدل‌سازي تاريخي</w:t>
      </w:r>
      <w:r w:rsidRPr="00F87368">
        <w:rPr>
          <w:sz w:val="23"/>
          <w:szCs w:val="25"/>
          <w:vertAlign w:val="superscript"/>
          <w:rtl/>
        </w:rPr>
        <w:footnoteReference w:id="24"/>
      </w:r>
      <w:r w:rsidRPr="00F87368">
        <w:rPr>
          <w:rFonts w:hint="cs"/>
          <w:sz w:val="23"/>
          <w:szCs w:val="25"/>
          <w:rtl/>
        </w:rPr>
        <w:t xml:space="preserve"> </w:t>
      </w:r>
      <w:r w:rsidRPr="00F87368">
        <w:rPr>
          <w:sz w:val="23"/>
          <w:szCs w:val="25"/>
        </w:rPr>
        <w:t>(HFM)</w:t>
      </w:r>
      <w:r w:rsidRPr="00F87368">
        <w:rPr>
          <w:rFonts w:hint="cs"/>
          <w:sz w:val="23"/>
          <w:szCs w:val="25"/>
          <w:rtl/>
        </w:rPr>
        <w:t xml:space="preserve"> به عنوان يك روش شبيه‌سازي كامپيوتري براي تحليل تكامل صنعت توربين‌هاي گازي و ساير صنايع در كشور استفاده نمايند.</w:t>
      </w:r>
    </w:p>
    <w:p w:rsidR="00B434D1" w:rsidRPr="00F87368" w:rsidRDefault="00B434D1">
      <w:pPr>
        <w:widowControl/>
        <w:bidi w:val="0"/>
        <w:spacing w:after="200" w:line="276" w:lineRule="auto"/>
        <w:rPr>
          <w:rFonts w:ascii="Times New Roman Bold" w:hAnsi="Times New Roman Bold"/>
          <w:b/>
          <w:bCs/>
          <w:sz w:val="20"/>
          <w:szCs w:val="22"/>
          <w:rtl/>
        </w:rPr>
      </w:pPr>
      <w:r w:rsidRPr="00F87368">
        <w:rPr>
          <w:rFonts w:ascii="Times New Roman Bold" w:hAnsi="Times New Roman Bold"/>
          <w:b/>
          <w:bCs/>
          <w:sz w:val="20"/>
          <w:szCs w:val="22"/>
          <w:rtl/>
        </w:rPr>
        <w:br w:type="page"/>
      </w:r>
    </w:p>
    <w:p w:rsidR="00F57854" w:rsidRPr="00F87368" w:rsidRDefault="00F57854" w:rsidP="00FE7650">
      <w:pPr>
        <w:spacing w:before="240"/>
        <w:rPr>
          <w:rFonts w:ascii="Times New Roman Bold" w:hAnsi="Times New Roman Bold"/>
          <w:b/>
          <w:bCs/>
          <w:sz w:val="21"/>
          <w:szCs w:val="23"/>
          <w:rtl/>
        </w:rPr>
      </w:pPr>
      <w:r w:rsidRPr="00F87368">
        <w:rPr>
          <w:rFonts w:ascii="Times New Roman Bold" w:hAnsi="Times New Roman Bold" w:hint="cs"/>
          <w:b/>
          <w:bCs/>
          <w:sz w:val="21"/>
          <w:szCs w:val="23"/>
          <w:rtl/>
        </w:rPr>
        <w:lastRenderedPageBreak/>
        <w:t>منابع</w:t>
      </w:r>
      <w:r w:rsidR="00FE7650" w:rsidRPr="00F87368">
        <w:rPr>
          <w:rFonts w:ascii="Times New Roman Bold" w:hAnsi="Times New Roman Bold" w:hint="cs"/>
          <w:b/>
          <w:bCs/>
          <w:sz w:val="21"/>
          <w:szCs w:val="23"/>
          <w:rtl/>
        </w:rPr>
        <w:tab/>
      </w:r>
      <w:r w:rsidR="00FE7650" w:rsidRPr="00F87368">
        <w:rPr>
          <w:rFonts w:ascii="Times New Roman Bold" w:hAnsi="Times New Roman Bold" w:hint="cs"/>
          <w:b/>
          <w:bCs/>
          <w:sz w:val="21"/>
          <w:szCs w:val="23"/>
          <w:rtl/>
        </w:rPr>
        <w:tab/>
      </w:r>
      <w:r w:rsidR="00FE7650" w:rsidRPr="00F87368">
        <w:rPr>
          <w:rFonts w:ascii="Times New Roman Bold" w:hAnsi="Times New Roman Bold" w:hint="cs"/>
          <w:b/>
          <w:bCs/>
          <w:sz w:val="21"/>
          <w:szCs w:val="23"/>
          <w:rtl/>
        </w:rPr>
        <w:tab/>
      </w:r>
      <w:r w:rsidR="00FE7650" w:rsidRPr="00F87368">
        <w:rPr>
          <w:rFonts w:ascii="Times New Roman Bold" w:hAnsi="Times New Roman Bold" w:hint="cs"/>
          <w:b/>
          <w:bCs/>
          <w:sz w:val="21"/>
          <w:szCs w:val="23"/>
          <w:rtl/>
        </w:rPr>
        <w:tab/>
      </w:r>
      <w:r w:rsidR="00FE7650" w:rsidRPr="00F87368">
        <w:rPr>
          <w:rFonts w:ascii="Times New Roman Bold" w:hAnsi="Times New Roman Bold" w:hint="cs"/>
          <w:b/>
          <w:bCs/>
          <w:sz w:val="21"/>
          <w:szCs w:val="23"/>
          <w:rtl/>
        </w:rPr>
        <w:tab/>
      </w:r>
      <w:r w:rsidR="00FE7650" w:rsidRPr="00F87368">
        <w:rPr>
          <w:rFonts w:ascii="Times New Roman Bold" w:hAnsi="Times New Roman Bold" w:hint="cs"/>
          <w:b/>
          <w:bCs/>
          <w:sz w:val="21"/>
          <w:szCs w:val="23"/>
          <w:rtl/>
        </w:rPr>
        <w:tab/>
      </w:r>
      <w:r w:rsidR="00FE7650" w:rsidRPr="00F87368">
        <w:rPr>
          <w:rFonts w:ascii="Times New Roman Bold" w:hAnsi="Times New Roman Bold" w:hint="cs"/>
          <w:b/>
          <w:bCs/>
          <w:sz w:val="21"/>
          <w:szCs w:val="23"/>
          <w:rtl/>
        </w:rPr>
        <w:tab/>
      </w:r>
      <w:r w:rsidR="00FE7650" w:rsidRPr="00F87368">
        <w:rPr>
          <w:rFonts w:ascii="Times New Roman Bold" w:hAnsi="Times New Roman Bold" w:hint="cs"/>
          <w:b/>
          <w:bCs/>
          <w:sz w:val="21"/>
          <w:szCs w:val="23"/>
          <w:rtl/>
        </w:rPr>
        <w:tab/>
      </w:r>
      <w:r w:rsidR="00FE7650" w:rsidRPr="00F87368">
        <w:rPr>
          <w:rFonts w:ascii="Times New Roman Bold" w:hAnsi="Times New Roman Bold" w:hint="cs"/>
          <w:b/>
          <w:bCs/>
          <w:sz w:val="21"/>
          <w:szCs w:val="23"/>
          <w:rtl/>
        </w:rPr>
        <w:tab/>
      </w:r>
      <w:r w:rsidR="00FE7650" w:rsidRPr="00F87368">
        <w:rPr>
          <w:rFonts w:ascii="Times New Roman Bold" w:hAnsi="Times New Roman Bold"/>
          <w:b/>
          <w:bCs/>
          <w:sz w:val="21"/>
          <w:szCs w:val="23"/>
        </w:rPr>
        <w:t>References</w:t>
      </w:r>
    </w:p>
    <w:p w:rsidR="008D3D2C" w:rsidRPr="00F87368" w:rsidRDefault="008D3D2C" w:rsidP="008D3D2C">
      <w:pPr>
        <w:tabs>
          <w:tab w:val="left" w:pos="223"/>
        </w:tabs>
        <w:autoSpaceDE w:val="0"/>
        <w:autoSpaceDN w:val="0"/>
        <w:adjustRightInd w:val="0"/>
        <w:contextualSpacing/>
        <w:jc w:val="both"/>
        <w:rPr>
          <w:sz w:val="20"/>
          <w:szCs w:val="21"/>
          <w:rtl/>
          <w:lang w:bidi="ar-SA"/>
        </w:rPr>
      </w:pPr>
      <w:r w:rsidRPr="00F87368">
        <w:rPr>
          <w:rFonts w:hint="cs"/>
          <w:sz w:val="20"/>
          <w:szCs w:val="21"/>
          <w:rtl/>
          <w:lang w:bidi="ar-SA"/>
        </w:rPr>
        <w:t xml:space="preserve">[1] </w:t>
      </w:r>
      <w:r w:rsidRPr="00F87368">
        <w:rPr>
          <w:sz w:val="20"/>
          <w:szCs w:val="21"/>
          <w:rtl/>
          <w:lang w:bidi="ar-SA"/>
        </w:rPr>
        <w:t>احمدوند، عماد؛ سلامي، سيدرضا؛ بامداد</w:t>
      </w:r>
      <w:r w:rsidRPr="00F87368">
        <w:rPr>
          <w:rFonts w:hint="cs"/>
          <w:sz w:val="20"/>
          <w:szCs w:val="21"/>
          <w:rtl/>
        </w:rPr>
        <w:t xml:space="preserve"> </w:t>
      </w:r>
      <w:r w:rsidRPr="00F87368">
        <w:rPr>
          <w:sz w:val="20"/>
          <w:szCs w:val="21"/>
          <w:rtl/>
          <w:lang w:bidi="ar-SA"/>
        </w:rPr>
        <w:t>صوفي، جهانيار</w:t>
      </w:r>
      <w:r w:rsidRPr="00F87368">
        <w:rPr>
          <w:rFonts w:hint="cs"/>
          <w:sz w:val="20"/>
          <w:szCs w:val="21"/>
          <w:rtl/>
          <w:lang w:bidi="ar-SA"/>
        </w:rPr>
        <w:t xml:space="preserve"> و </w:t>
      </w:r>
      <w:r w:rsidRPr="00F87368">
        <w:rPr>
          <w:sz w:val="20"/>
          <w:szCs w:val="21"/>
          <w:rtl/>
          <w:lang w:bidi="ar-SA"/>
        </w:rPr>
        <w:t>طباطبائيان، سيد حبيب</w:t>
      </w:r>
      <w:r w:rsidRPr="00F87368">
        <w:rPr>
          <w:rFonts w:hint="cs"/>
          <w:sz w:val="20"/>
          <w:szCs w:val="21"/>
          <w:rtl/>
          <w:lang w:bidi="ar-SA"/>
        </w:rPr>
        <w:t>‌</w:t>
      </w:r>
      <w:r w:rsidRPr="00F87368">
        <w:rPr>
          <w:sz w:val="20"/>
          <w:szCs w:val="21"/>
          <w:rtl/>
          <w:lang w:bidi="ar-SA"/>
        </w:rPr>
        <w:t>ا...</w:t>
      </w:r>
      <w:r w:rsidRPr="00F87368">
        <w:rPr>
          <w:rFonts w:hint="cs"/>
          <w:sz w:val="20"/>
          <w:szCs w:val="21"/>
          <w:rtl/>
          <w:lang w:bidi="ar-SA"/>
        </w:rPr>
        <w:t>.</w:t>
      </w:r>
      <w:r w:rsidRPr="00F87368">
        <w:rPr>
          <w:sz w:val="20"/>
          <w:szCs w:val="21"/>
          <w:rtl/>
          <w:lang w:bidi="ar-SA"/>
        </w:rPr>
        <w:t xml:space="preserve"> (1397). </w:t>
      </w:r>
      <w:r w:rsidRPr="00F87368">
        <w:rPr>
          <w:b/>
          <w:bCs/>
          <w:sz w:val="20"/>
          <w:szCs w:val="21"/>
          <w:rtl/>
          <w:lang w:bidi="ar-SA"/>
        </w:rPr>
        <w:t>بررسي و تبيين الگوي سياست‌هاي دولتي در همپايي فناوري نانوپوشش‌ها در ايران.</w:t>
      </w:r>
      <w:r w:rsidRPr="00F87368">
        <w:rPr>
          <w:sz w:val="20"/>
          <w:szCs w:val="21"/>
          <w:rtl/>
          <w:lang w:bidi="ar-SA"/>
        </w:rPr>
        <w:t xml:space="preserve"> </w:t>
      </w:r>
      <w:r w:rsidRPr="00F87368">
        <w:rPr>
          <w:i/>
          <w:iCs/>
          <w:sz w:val="20"/>
          <w:szCs w:val="21"/>
          <w:rtl/>
          <w:lang w:bidi="ar-SA"/>
        </w:rPr>
        <w:t>سياست‌گذاري عمومي</w:t>
      </w:r>
      <w:r w:rsidRPr="00F87368">
        <w:rPr>
          <w:rFonts w:hint="cs"/>
          <w:i/>
          <w:iCs/>
          <w:sz w:val="20"/>
          <w:szCs w:val="21"/>
          <w:rtl/>
          <w:lang w:bidi="ar-SA"/>
        </w:rPr>
        <w:t>،</w:t>
      </w:r>
      <w:r w:rsidRPr="00F87368">
        <w:rPr>
          <w:sz w:val="20"/>
          <w:szCs w:val="21"/>
          <w:rtl/>
          <w:lang w:bidi="ar-SA"/>
        </w:rPr>
        <w:t xml:space="preserve"> دوره 4، شماره 1</w:t>
      </w:r>
      <w:r w:rsidRPr="00F87368">
        <w:rPr>
          <w:rFonts w:hint="cs"/>
          <w:sz w:val="20"/>
          <w:szCs w:val="21"/>
          <w:rtl/>
          <w:lang w:bidi="ar-SA"/>
        </w:rPr>
        <w:t>، 36-60.</w:t>
      </w:r>
    </w:p>
    <w:p w:rsidR="008D3D2C" w:rsidRPr="00F87368" w:rsidRDefault="008D3D2C" w:rsidP="008D3D2C">
      <w:pPr>
        <w:tabs>
          <w:tab w:val="left" w:pos="223"/>
        </w:tabs>
        <w:autoSpaceDE w:val="0"/>
        <w:autoSpaceDN w:val="0"/>
        <w:adjustRightInd w:val="0"/>
        <w:contextualSpacing/>
        <w:jc w:val="both"/>
        <w:rPr>
          <w:sz w:val="20"/>
          <w:szCs w:val="21"/>
          <w:rtl/>
          <w:lang w:bidi="ar-SA"/>
        </w:rPr>
      </w:pPr>
      <w:r w:rsidRPr="00F87368">
        <w:rPr>
          <w:rFonts w:hint="cs"/>
          <w:sz w:val="20"/>
          <w:szCs w:val="21"/>
          <w:rtl/>
          <w:lang w:bidi="ar-SA"/>
        </w:rPr>
        <w:t xml:space="preserve">[2] </w:t>
      </w:r>
      <w:r w:rsidRPr="00F87368">
        <w:rPr>
          <w:sz w:val="20"/>
          <w:szCs w:val="21"/>
          <w:rtl/>
          <w:lang w:bidi="ar-SA"/>
        </w:rPr>
        <w:t>حميدي مطلق، روح ا...؛ عيسايي، محمدتقي؛ يمين، محمد؛ بابايي، علي</w:t>
      </w:r>
      <w:r w:rsidRPr="00F87368">
        <w:rPr>
          <w:rFonts w:hint="cs"/>
          <w:sz w:val="20"/>
          <w:szCs w:val="21"/>
          <w:rtl/>
          <w:lang w:bidi="ar-SA"/>
        </w:rPr>
        <w:t xml:space="preserve"> و</w:t>
      </w:r>
      <w:r w:rsidRPr="00F87368">
        <w:rPr>
          <w:sz w:val="20"/>
          <w:szCs w:val="21"/>
          <w:rtl/>
          <w:lang w:bidi="ar-SA"/>
        </w:rPr>
        <w:t xml:space="preserve"> كرمانشاه، علي</w:t>
      </w:r>
      <w:r w:rsidRPr="00F87368">
        <w:rPr>
          <w:rFonts w:hint="cs"/>
          <w:sz w:val="20"/>
          <w:szCs w:val="21"/>
          <w:rtl/>
          <w:lang w:bidi="ar-SA"/>
        </w:rPr>
        <w:t>.</w:t>
      </w:r>
      <w:r w:rsidRPr="00F87368">
        <w:rPr>
          <w:sz w:val="20"/>
          <w:szCs w:val="21"/>
          <w:rtl/>
          <w:lang w:bidi="ar-SA"/>
        </w:rPr>
        <w:t xml:space="preserve"> (1395). </w:t>
      </w:r>
      <w:r w:rsidRPr="00F87368">
        <w:rPr>
          <w:b/>
          <w:bCs/>
          <w:sz w:val="20"/>
          <w:szCs w:val="21"/>
          <w:rtl/>
          <w:lang w:bidi="ar-SA"/>
        </w:rPr>
        <w:t>حركت‌هاي جمعي و تغييرات نهاد و فناوري: بررسي شكل</w:t>
      </w:r>
      <w:r w:rsidRPr="00F87368">
        <w:rPr>
          <w:rFonts w:hint="cs"/>
          <w:b/>
          <w:bCs/>
          <w:sz w:val="20"/>
          <w:szCs w:val="21"/>
          <w:rtl/>
          <w:lang w:bidi="ar-SA"/>
        </w:rPr>
        <w:t>‌</w:t>
      </w:r>
      <w:r w:rsidRPr="00F87368">
        <w:rPr>
          <w:b/>
          <w:bCs/>
          <w:sz w:val="20"/>
          <w:szCs w:val="21"/>
          <w:rtl/>
          <w:lang w:bidi="ar-SA"/>
        </w:rPr>
        <w:t>گيري بنگاه‌هاي علم</w:t>
      </w:r>
      <w:r w:rsidRPr="00F87368">
        <w:rPr>
          <w:rFonts w:hint="cs"/>
          <w:b/>
          <w:bCs/>
          <w:sz w:val="20"/>
          <w:szCs w:val="21"/>
          <w:rtl/>
          <w:lang w:bidi="ar-SA"/>
        </w:rPr>
        <w:t>‌</w:t>
      </w:r>
      <w:r w:rsidRPr="00F87368">
        <w:rPr>
          <w:b/>
          <w:bCs/>
          <w:sz w:val="20"/>
          <w:szCs w:val="21"/>
          <w:rtl/>
          <w:lang w:bidi="ar-SA"/>
        </w:rPr>
        <w:t>محور در صنعت زيست</w:t>
      </w:r>
      <w:r w:rsidRPr="00F87368">
        <w:rPr>
          <w:rFonts w:hint="cs"/>
          <w:b/>
          <w:bCs/>
          <w:sz w:val="20"/>
          <w:szCs w:val="21"/>
          <w:rtl/>
          <w:lang w:bidi="ar-SA"/>
        </w:rPr>
        <w:t>‌</w:t>
      </w:r>
      <w:r w:rsidRPr="00F87368">
        <w:rPr>
          <w:b/>
          <w:bCs/>
          <w:sz w:val="20"/>
          <w:szCs w:val="21"/>
          <w:rtl/>
          <w:lang w:bidi="ar-SA"/>
        </w:rPr>
        <w:t>داروي ايران.</w:t>
      </w:r>
      <w:r w:rsidRPr="00F87368">
        <w:rPr>
          <w:sz w:val="20"/>
          <w:szCs w:val="21"/>
          <w:rtl/>
          <w:lang w:bidi="ar-SA"/>
        </w:rPr>
        <w:t xml:space="preserve"> </w:t>
      </w:r>
      <w:r w:rsidRPr="00F87368">
        <w:rPr>
          <w:i/>
          <w:iCs/>
          <w:sz w:val="20"/>
          <w:szCs w:val="21"/>
          <w:rtl/>
          <w:lang w:bidi="ar-SA"/>
        </w:rPr>
        <w:t>مديريت نوآوري</w:t>
      </w:r>
      <w:r w:rsidRPr="00F87368">
        <w:rPr>
          <w:rFonts w:hint="cs"/>
          <w:i/>
          <w:iCs/>
          <w:sz w:val="20"/>
          <w:szCs w:val="21"/>
          <w:rtl/>
          <w:lang w:bidi="ar-SA"/>
        </w:rPr>
        <w:t>،</w:t>
      </w:r>
      <w:r w:rsidRPr="00F87368">
        <w:rPr>
          <w:sz w:val="20"/>
          <w:szCs w:val="21"/>
          <w:rtl/>
          <w:lang w:bidi="ar-SA"/>
        </w:rPr>
        <w:t xml:space="preserve"> سال پنجم، شماره 2</w:t>
      </w:r>
      <w:r w:rsidRPr="00F87368">
        <w:rPr>
          <w:rFonts w:hint="cs"/>
          <w:sz w:val="20"/>
          <w:szCs w:val="21"/>
          <w:rtl/>
          <w:lang w:bidi="ar-SA"/>
        </w:rPr>
        <w:t>، 33-58.</w:t>
      </w:r>
    </w:p>
    <w:p w:rsidR="008D3D2C" w:rsidRPr="00F87368" w:rsidRDefault="008D3D2C" w:rsidP="008D3D2C">
      <w:pPr>
        <w:jc w:val="both"/>
        <w:rPr>
          <w:sz w:val="20"/>
          <w:szCs w:val="21"/>
          <w:rtl/>
          <w:lang w:bidi="ar-SA"/>
        </w:rPr>
      </w:pPr>
      <w:r w:rsidRPr="00F87368">
        <w:rPr>
          <w:rFonts w:hint="cs"/>
          <w:sz w:val="20"/>
          <w:szCs w:val="21"/>
          <w:rtl/>
          <w:lang w:bidi="ar-SA"/>
        </w:rPr>
        <w:t xml:space="preserve">[3] صفدري رنجبر، مصطفي؛ رحمان‌سرشت، حسين؛ منطقي، منوچهر و قاضي‌نوري، سيد سروش. (1395). </w:t>
      </w:r>
      <w:r w:rsidRPr="00F87368">
        <w:rPr>
          <w:rFonts w:hint="cs"/>
          <w:b/>
          <w:bCs/>
          <w:sz w:val="20"/>
          <w:szCs w:val="21"/>
          <w:rtl/>
          <w:lang w:bidi="ar-SA"/>
        </w:rPr>
        <w:t>پيشران‌هاي كسب و ايجاد قابليت‌هاي فناورانه ساخت محصولات و سامانه‌هاي پيچيده در بنگاه‌هاي متأخر: مطالعه موردي شركت توربوكمپرسور نفت.</w:t>
      </w:r>
      <w:r w:rsidRPr="00F87368">
        <w:rPr>
          <w:rFonts w:hint="cs"/>
          <w:sz w:val="20"/>
          <w:szCs w:val="21"/>
          <w:rtl/>
          <w:lang w:bidi="ar-SA"/>
        </w:rPr>
        <w:t xml:space="preserve"> </w:t>
      </w:r>
      <w:r w:rsidRPr="00F87368">
        <w:rPr>
          <w:rFonts w:hint="cs"/>
          <w:i/>
          <w:iCs/>
          <w:sz w:val="20"/>
          <w:szCs w:val="21"/>
          <w:rtl/>
          <w:lang w:bidi="ar-SA"/>
        </w:rPr>
        <w:t>فصلنامه علمي-پژوهشي مديريت نوآوري،</w:t>
      </w:r>
      <w:r w:rsidRPr="00F87368">
        <w:rPr>
          <w:rFonts w:hint="cs"/>
          <w:sz w:val="20"/>
          <w:szCs w:val="21"/>
          <w:rtl/>
          <w:lang w:bidi="ar-SA"/>
        </w:rPr>
        <w:t xml:space="preserve"> سال پنجم، شماره 3، 1-26.</w:t>
      </w:r>
    </w:p>
    <w:p w:rsidR="008D3D2C" w:rsidRPr="00F87368" w:rsidRDefault="008D3D2C" w:rsidP="008D3D2C">
      <w:pPr>
        <w:autoSpaceDE w:val="0"/>
        <w:autoSpaceDN w:val="0"/>
        <w:adjustRightInd w:val="0"/>
        <w:jc w:val="both"/>
        <w:rPr>
          <w:sz w:val="20"/>
          <w:szCs w:val="21"/>
          <w:lang w:bidi="ar-SA"/>
        </w:rPr>
      </w:pPr>
      <w:r w:rsidRPr="00F87368">
        <w:rPr>
          <w:rFonts w:hint="cs"/>
          <w:sz w:val="20"/>
          <w:szCs w:val="21"/>
          <w:rtl/>
          <w:lang w:bidi="ar-SA"/>
        </w:rPr>
        <w:t xml:space="preserve">[4] صفدري رنجبر، مصطفي و قاضي‌نوري، سروش. (1397). </w:t>
      </w:r>
      <w:r w:rsidRPr="00F87368">
        <w:rPr>
          <w:rFonts w:hint="cs"/>
          <w:b/>
          <w:bCs/>
          <w:sz w:val="20"/>
          <w:szCs w:val="21"/>
          <w:rtl/>
          <w:lang w:bidi="ar-SA"/>
        </w:rPr>
        <w:t>دو دهه با نظام‌هاي نوآوري بخشي: مسير پيموده‌شده و افق‌هاي پيش رو.</w:t>
      </w:r>
      <w:r w:rsidRPr="00F87368">
        <w:rPr>
          <w:rFonts w:hint="cs"/>
          <w:sz w:val="20"/>
          <w:szCs w:val="21"/>
          <w:rtl/>
          <w:lang w:bidi="ar-SA"/>
        </w:rPr>
        <w:t xml:space="preserve"> </w:t>
      </w:r>
      <w:r w:rsidRPr="00F87368">
        <w:rPr>
          <w:rFonts w:hint="cs"/>
          <w:i/>
          <w:iCs/>
          <w:sz w:val="20"/>
          <w:szCs w:val="21"/>
          <w:rtl/>
          <w:lang w:bidi="ar-SA"/>
        </w:rPr>
        <w:t>سياست‌نامه علم و فناوري،</w:t>
      </w:r>
      <w:r w:rsidRPr="00F87368">
        <w:rPr>
          <w:rFonts w:hint="cs"/>
          <w:sz w:val="20"/>
          <w:szCs w:val="21"/>
          <w:rtl/>
          <w:lang w:bidi="ar-SA"/>
        </w:rPr>
        <w:t xml:space="preserve"> سال هشتم، شماره 22، 17-41.</w:t>
      </w:r>
    </w:p>
    <w:p w:rsidR="008D3D2C" w:rsidRPr="00F87368" w:rsidRDefault="008D3D2C" w:rsidP="008D3D2C">
      <w:pPr>
        <w:autoSpaceDE w:val="0"/>
        <w:autoSpaceDN w:val="0"/>
        <w:bidi w:val="0"/>
        <w:adjustRightInd w:val="0"/>
        <w:jc w:val="both"/>
        <w:rPr>
          <w:sz w:val="20"/>
          <w:szCs w:val="21"/>
          <w:rtl/>
          <w:lang w:bidi="ar-SA"/>
        </w:rPr>
      </w:pPr>
      <w:r w:rsidRPr="00F87368">
        <w:rPr>
          <w:sz w:val="20"/>
          <w:szCs w:val="21"/>
          <w:lang w:bidi="ar-SA"/>
        </w:rPr>
        <w:t xml:space="preserve">[5] </w:t>
      </w:r>
      <w:proofErr w:type="spellStart"/>
      <w:r w:rsidRPr="00F87368">
        <w:rPr>
          <w:sz w:val="20"/>
          <w:szCs w:val="21"/>
          <w:lang w:bidi="ar-SA"/>
        </w:rPr>
        <w:t>Bresnahan</w:t>
      </w:r>
      <w:proofErr w:type="spellEnd"/>
      <w:r w:rsidRPr="00F87368">
        <w:rPr>
          <w:sz w:val="20"/>
          <w:szCs w:val="21"/>
          <w:lang w:bidi="ar-SA"/>
        </w:rPr>
        <w:t xml:space="preserve">, T. F., &amp; </w:t>
      </w:r>
      <w:proofErr w:type="spellStart"/>
      <w:r w:rsidRPr="00F87368">
        <w:rPr>
          <w:sz w:val="20"/>
          <w:szCs w:val="21"/>
          <w:lang w:bidi="ar-SA"/>
        </w:rPr>
        <w:t>Malerba</w:t>
      </w:r>
      <w:proofErr w:type="spellEnd"/>
      <w:r w:rsidRPr="00F87368">
        <w:rPr>
          <w:sz w:val="20"/>
          <w:szCs w:val="21"/>
          <w:lang w:bidi="ar-SA"/>
        </w:rPr>
        <w:t xml:space="preserve">, F. (1999). </w:t>
      </w:r>
      <w:proofErr w:type="gramStart"/>
      <w:r w:rsidRPr="00F87368">
        <w:rPr>
          <w:b/>
          <w:bCs/>
          <w:sz w:val="20"/>
          <w:szCs w:val="21"/>
          <w:lang w:bidi="ar-SA"/>
        </w:rPr>
        <w:t xml:space="preserve">Industrial dynamics and the evolution of </w:t>
      </w:r>
      <w:proofErr w:type="spellStart"/>
      <w:r w:rsidRPr="00F87368">
        <w:rPr>
          <w:b/>
          <w:bCs/>
          <w:sz w:val="20"/>
          <w:szCs w:val="21"/>
          <w:lang w:bidi="ar-SA"/>
        </w:rPr>
        <w:t>ﬁrms</w:t>
      </w:r>
      <w:proofErr w:type="spellEnd"/>
      <w:r w:rsidRPr="00F87368">
        <w:rPr>
          <w:b/>
          <w:bCs/>
          <w:sz w:val="20"/>
          <w:szCs w:val="21"/>
          <w:lang w:bidi="ar-SA"/>
        </w:rPr>
        <w:t>’ and nations’ competitive capabilities in the world computer industry.</w:t>
      </w:r>
      <w:proofErr w:type="gramEnd"/>
      <w:r w:rsidRPr="00F87368">
        <w:rPr>
          <w:sz w:val="20"/>
          <w:szCs w:val="21"/>
          <w:lang w:bidi="ar-SA"/>
        </w:rPr>
        <w:t xml:space="preserve"> In Mowery, D. C., &amp; Nelson, R. R. (</w:t>
      </w:r>
      <w:proofErr w:type="gramStart"/>
      <w:r w:rsidRPr="00F87368">
        <w:rPr>
          <w:sz w:val="20"/>
          <w:szCs w:val="21"/>
          <w:lang w:bidi="ar-SA"/>
        </w:rPr>
        <w:t>eds</w:t>
      </w:r>
      <w:proofErr w:type="gramEnd"/>
      <w:r w:rsidRPr="00F87368">
        <w:rPr>
          <w:sz w:val="20"/>
          <w:szCs w:val="21"/>
          <w:lang w:bidi="ar-SA"/>
        </w:rPr>
        <w:t xml:space="preserve">.). Sources of Industrial Leadership: Studies of Seven Industries, </w:t>
      </w:r>
      <w:r w:rsidRPr="00F87368">
        <w:rPr>
          <w:i/>
          <w:iCs/>
          <w:sz w:val="20"/>
          <w:szCs w:val="21"/>
          <w:lang w:bidi="ar-SA"/>
        </w:rPr>
        <w:t>Cambridge University Press,</w:t>
      </w:r>
      <w:r w:rsidRPr="00F87368">
        <w:rPr>
          <w:sz w:val="20"/>
          <w:szCs w:val="21"/>
          <w:lang w:bidi="ar-SA"/>
        </w:rPr>
        <w:t xml:space="preserve"> Cambridge.</w:t>
      </w:r>
    </w:p>
    <w:p w:rsidR="008D3D2C" w:rsidRPr="00F87368" w:rsidRDefault="008D3D2C" w:rsidP="008D3D2C">
      <w:pPr>
        <w:autoSpaceDE w:val="0"/>
        <w:autoSpaceDN w:val="0"/>
        <w:bidi w:val="0"/>
        <w:adjustRightInd w:val="0"/>
        <w:jc w:val="both"/>
        <w:rPr>
          <w:sz w:val="20"/>
          <w:szCs w:val="21"/>
          <w:lang w:bidi="ar-SA"/>
        </w:rPr>
      </w:pPr>
      <w:r w:rsidRPr="00F87368">
        <w:rPr>
          <w:sz w:val="20"/>
          <w:szCs w:val="21"/>
          <w:lang w:bidi="ar-SA"/>
        </w:rPr>
        <w:t xml:space="preserve">[6] Casper, S., &amp; van </w:t>
      </w:r>
      <w:proofErr w:type="spellStart"/>
      <w:r w:rsidRPr="00F87368">
        <w:rPr>
          <w:sz w:val="20"/>
          <w:szCs w:val="21"/>
          <w:lang w:bidi="ar-SA"/>
        </w:rPr>
        <w:t>Waarden</w:t>
      </w:r>
      <w:proofErr w:type="spellEnd"/>
      <w:r w:rsidRPr="00F87368">
        <w:rPr>
          <w:sz w:val="20"/>
          <w:szCs w:val="21"/>
          <w:lang w:bidi="ar-SA"/>
        </w:rPr>
        <w:t xml:space="preserve">, F. (2005). </w:t>
      </w:r>
      <w:r w:rsidRPr="00F87368">
        <w:rPr>
          <w:b/>
          <w:bCs/>
          <w:sz w:val="20"/>
          <w:szCs w:val="21"/>
          <w:lang w:bidi="ar-SA"/>
        </w:rPr>
        <w:t>Innovation and institutions: a multidisciplinary review of the study of innovation systems.</w:t>
      </w:r>
      <w:r w:rsidRPr="00F87368">
        <w:rPr>
          <w:sz w:val="20"/>
          <w:szCs w:val="21"/>
          <w:lang w:bidi="ar-SA"/>
        </w:rPr>
        <w:t xml:space="preserve"> </w:t>
      </w:r>
      <w:r w:rsidRPr="00F87368">
        <w:rPr>
          <w:i/>
          <w:iCs/>
          <w:sz w:val="20"/>
          <w:szCs w:val="21"/>
          <w:lang w:bidi="ar-SA"/>
        </w:rPr>
        <w:t>Edward Elgar.</w:t>
      </w:r>
    </w:p>
    <w:p w:rsidR="008D3D2C" w:rsidRPr="00F87368" w:rsidRDefault="008D3D2C" w:rsidP="008D3D2C">
      <w:pPr>
        <w:autoSpaceDE w:val="0"/>
        <w:autoSpaceDN w:val="0"/>
        <w:bidi w:val="0"/>
        <w:adjustRightInd w:val="0"/>
        <w:jc w:val="both"/>
        <w:rPr>
          <w:sz w:val="20"/>
          <w:szCs w:val="21"/>
          <w:rtl/>
          <w:lang w:bidi="ar-SA"/>
        </w:rPr>
      </w:pPr>
      <w:r w:rsidRPr="00F87368">
        <w:rPr>
          <w:sz w:val="20"/>
          <w:szCs w:val="21"/>
          <w:lang w:bidi="ar-SA"/>
        </w:rPr>
        <w:t xml:space="preserve">[7] </w:t>
      </w:r>
      <w:proofErr w:type="spellStart"/>
      <w:r w:rsidRPr="00F87368">
        <w:rPr>
          <w:sz w:val="20"/>
          <w:szCs w:val="21"/>
          <w:lang w:bidi="ar-SA"/>
        </w:rPr>
        <w:t>Cesaroni</w:t>
      </w:r>
      <w:proofErr w:type="spellEnd"/>
      <w:r w:rsidRPr="00F87368">
        <w:rPr>
          <w:sz w:val="20"/>
          <w:szCs w:val="21"/>
          <w:lang w:bidi="ar-SA"/>
        </w:rPr>
        <w:t>, F., Gambardella, A., Garcia-</w:t>
      </w:r>
      <w:proofErr w:type="spellStart"/>
      <w:r w:rsidRPr="00F87368">
        <w:rPr>
          <w:sz w:val="20"/>
          <w:szCs w:val="21"/>
          <w:lang w:bidi="ar-SA"/>
        </w:rPr>
        <w:t>Fontes</w:t>
      </w:r>
      <w:proofErr w:type="spellEnd"/>
      <w:r w:rsidRPr="00F87368">
        <w:rPr>
          <w:sz w:val="20"/>
          <w:szCs w:val="21"/>
          <w:lang w:bidi="ar-SA"/>
        </w:rPr>
        <w:t xml:space="preserve">, W., &amp; </w:t>
      </w:r>
      <w:proofErr w:type="spellStart"/>
      <w:r w:rsidRPr="00F87368">
        <w:rPr>
          <w:sz w:val="20"/>
          <w:szCs w:val="21"/>
          <w:lang w:bidi="ar-SA"/>
        </w:rPr>
        <w:t>Mariani</w:t>
      </w:r>
      <w:proofErr w:type="spellEnd"/>
      <w:r w:rsidRPr="00F87368">
        <w:rPr>
          <w:sz w:val="20"/>
          <w:szCs w:val="21"/>
          <w:lang w:bidi="ar-SA"/>
        </w:rPr>
        <w:t xml:space="preserve">, M. (2004). </w:t>
      </w:r>
      <w:r w:rsidRPr="00F87368">
        <w:rPr>
          <w:b/>
          <w:bCs/>
          <w:sz w:val="20"/>
          <w:szCs w:val="21"/>
          <w:lang w:bidi="ar-SA"/>
        </w:rPr>
        <w:t xml:space="preserve">The chemical </w:t>
      </w:r>
      <w:proofErr w:type="spellStart"/>
      <w:r w:rsidRPr="00F87368">
        <w:rPr>
          <w:b/>
          <w:bCs/>
          <w:sz w:val="20"/>
          <w:szCs w:val="21"/>
          <w:lang w:bidi="ar-SA"/>
        </w:rPr>
        <w:t>sectoral</w:t>
      </w:r>
      <w:proofErr w:type="spellEnd"/>
      <w:r w:rsidRPr="00F87368">
        <w:rPr>
          <w:b/>
          <w:bCs/>
          <w:sz w:val="20"/>
          <w:szCs w:val="21"/>
          <w:lang w:bidi="ar-SA"/>
        </w:rPr>
        <w:t xml:space="preserve"> system: </w:t>
      </w:r>
      <w:proofErr w:type="spellStart"/>
      <w:r w:rsidRPr="00F87368">
        <w:rPr>
          <w:b/>
          <w:bCs/>
          <w:sz w:val="20"/>
          <w:szCs w:val="21"/>
          <w:lang w:bidi="ar-SA"/>
        </w:rPr>
        <w:t>ﬁrms</w:t>
      </w:r>
      <w:proofErr w:type="spellEnd"/>
      <w:r w:rsidRPr="00F87368">
        <w:rPr>
          <w:b/>
          <w:bCs/>
          <w:sz w:val="20"/>
          <w:szCs w:val="21"/>
          <w:lang w:bidi="ar-SA"/>
        </w:rPr>
        <w:t xml:space="preserve">, markets, institutions and the processes of knowledge creation and diffusion. </w:t>
      </w:r>
      <w:proofErr w:type="gramStart"/>
      <w:r w:rsidRPr="00F87368">
        <w:rPr>
          <w:b/>
          <w:bCs/>
          <w:sz w:val="20"/>
          <w:szCs w:val="21"/>
          <w:lang w:bidi="ar-SA"/>
        </w:rPr>
        <w:t xml:space="preserve">In </w:t>
      </w:r>
      <w:proofErr w:type="spellStart"/>
      <w:r w:rsidRPr="00F87368">
        <w:rPr>
          <w:b/>
          <w:bCs/>
          <w:sz w:val="20"/>
          <w:szCs w:val="21"/>
          <w:lang w:bidi="ar-SA"/>
        </w:rPr>
        <w:t>Malerba</w:t>
      </w:r>
      <w:proofErr w:type="spellEnd"/>
      <w:r w:rsidRPr="00F87368">
        <w:rPr>
          <w:b/>
          <w:bCs/>
          <w:sz w:val="20"/>
          <w:szCs w:val="21"/>
          <w:lang w:bidi="ar-SA"/>
        </w:rPr>
        <w:t xml:space="preserve">, F. (2004), </w:t>
      </w:r>
      <w:proofErr w:type="spellStart"/>
      <w:r w:rsidRPr="00F87368">
        <w:rPr>
          <w:b/>
          <w:bCs/>
          <w:sz w:val="20"/>
          <w:szCs w:val="21"/>
          <w:lang w:bidi="ar-SA"/>
        </w:rPr>
        <w:t>Sectoral</w:t>
      </w:r>
      <w:proofErr w:type="spellEnd"/>
      <w:r w:rsidRPr="00F87368">
        <w:rPr>
          <w:b/>
          <w:bCs/>
          <w:sz w:val="20"/>
          <w:szCs w:val="21"/>
          <w:lang w:bidi="ar-SA"/>
        </w:rPr>
        <w:t xml:space="preserve"> Systems of Innovation.</w:t>
      </w:r>
      <w:proofErr w:type="gramEnd"/>
      <w:r w:rsidRPr="00F87368">
        <w:rPr>
          <w:b/>
          <w:bCs/>
          <w:sz w:val="20"/>
          <w:szCs w:val="21"/>
          <w:lang w:bidi="ar-SA"/>
        </w:rPr>
        <w:t xml:space="preserve"> </w:t>
      </w:r>
      <w:proofErr w:type="gramStart"/>
      <w:r w:rsidRPr="00F87368">
        <w:rPr>
          <w:b/>
          <w:bCs/>
          <w:sz w:val="20"/>
          <w:szCs w:val="21"/>
          <w:lang w:bidi="ar-SA"/>
        </w:rPr>
        <w:t>Concepts, Issues and Analyses of Six Major Sectors in Europe.</w:t>
      </w:r>
      <w:proofErr w:type="gramEnd"/>
      <w:r w:rsidRPr="00F87368">
        <w:rPr>
          <w:sz w:val="20"/>
          <w:szCs w:val="21"/>
          <w:lang w:bidi="ar-SA"/>
        </w:rPr>
        <w:t xml:space="preserve"> </w:t>
      </w:r>
      <w:r w:rsidRPr="00F87368">
        <w:rPr>
          <w:i/>
          <w:iCs/>
          <w:sz w:val="20"/>
          <w:szCs w:val="21"/>
          <w:lang w:bidi="ar-SA"/>
        </w:rPr>
        <w:t>Cambridge University Press,</w:t>
      </w:r>
      <w:r w:rsidRPr="00F87368">
        <w:rPr>
          <w:sz w:val="20"/>
          <w:szCs w:val="21"/>
          <w:lang w:bidi="ar-SA"/>
        </w:rPr>
        <w:t xml:space="preserve"> Cambridge.</w:t>
      </w:r>
    </w:p>
    <w:p w:rsidR="008D3D2C" w:rsidRPr="00F87368" w:rsidRDefault="008D3D2C" w:rsidP="008D3D2C">
      <w:pPr>
        <w:bidi w:val="0"/>
        <w:jc w:val="both"/>
        <w:outlineLvl w:val="0"/>
        <w:rPr>
          <w:sz w:val="20"/>
          <w:szCs w:val="21"/>
          <w:rtl/>
          <w:lang w:bidi="ar-SA"/>
        </w:rPr>
      </w:pPr>
      <w:r w:rsidRPr="00F87368">
        <w:rPr>
          <w:sz w:val="20"/>
          <w:szCs w:val="21"/>
          <w:lang w:bidi="ar-SA"/>
        </w:rPr>
        <w:t xml:space="preserve">[8] </w:t>
      </w:r>
      <w:proofErr w:type="spellStart"/>
      <w:r w:rsidRPr="00F87368">
        <w:rPr>
          <w:sz w:val="20"/>
          <w:szCs w:val="21"/>
          <w:lang w:bidi="ar-SA"/>
        </w:rPr>
        <w:t>Choung</w:t>
      </w:r>
      <w:proofErr w:type="spellEnd"/>
      <w:r w:rsidRPr="00F87368">
        <w:rPr>
          <w:sz w:val="20"/>
          <w:szCs w:val="21"/>
          <w:lang w:bidi="ar-SA"/>
        </w:rPr>
        <w:t xml:space="preserve">, J. Y., Hwang, H. R., &amp; Yang, H. (2006). </w:t>
      </w:r>
      <w:proofErr w:type="gramStart"/>
      <w:r w:rsidRPr="00F87368">
        <w:rPr>
          <w:b/>
          <w:bCs/>
          <w:sz w:val="20"/>
          <w:szCs w:val="21"/>
          <w:lang w:bidi="ar-SA"/>
        </w:rPr>
        <w:t>The co-evolution of technology and institution in the Korean information and communications industry.</w:t>
      </w:r>
      <w:proofErr w:type="gramEnd"/>
      <w:r w:rsidRPr="00F87368">
        <w:rPr>
          <w:sz w:val="20"/>
          <w:szCs w:val="21"/>
          <w:lang w:bidi="ar-SA"/>
        </w:rPr>
        <w:t xml:space="preserve"> </w:t>
      </w:r>
      <w:r w:rsidRPr="00F87368">
        <w:rPr>
          <w:i/>
          <w:iCs/>
          <w:sz w:val="20"/>
          <w:szCs w:val="21"/>
          <w:lang w:bidi="ar-SA"/>
        </w:rPr>
        <w:t>International Journal of Technology Management,</w:t>
      </w:r>
      <w:r w:rsidRPr="00F87368">
        <w:rPr>
          <w:sz w:val="20"/>
          <w:szCs w:val="21"/>
          <w:lang w:bidi="ar-SA"/>
        </w:rPr>
        <w:t xml:space="preserve"> Vol. 36(1-3), 249-266.</w:t>
      </w:r>
    </w:p>
    <w:p w:rsidR="008D3D2C" w:rsidRPr="00F87368" w:rsidRDefault="008D3D2C" w:rsidP="008D3D2C">
      <w:pPr>
        <w:autoSpaceDE w:val="0"/>
        <w:autoSpaceDN w:val="0"/>
        <w:bidi w:val="0"/>
        <w:adjustRightInd w:val="0"/>
        <w:jc w:val="both"/>
        <w:rPr>
          <w:sz w:val="20"/>
          <w:szCs w:val="21"/>
          <w:rtl/>
          <w:lang w:bidi="ar-SA"/>
        </w:rPr>
      </w:pPr>
      <w:r w:rsidRPr="00F87368">
        <w:rPr>
          <w:sz w:val="20"/>
          <w:szCs w:val="21"/>
          <w:lang w:bidi="ar-SA"/>
        </w:rPr>
        <w:t xml:space="preserve">[9] </w:t>
      </w:r>
      <w:proofErr w:type="spellStart"/>
      <w:r w:rsidRPr="00F87368">
        <w:rPr>
          <w:sz w:val="20"/>
          <w:szCs w:val="21"/>
          <w:lang w:bidi="ar-SA"/>
        </w:rPr>
        <w:t>Choung</w:t>
      </w:r>
      <w:proofErr w:type="spellEnd"/>
      <w:r w:rsidRPr="00F87368">
        <w:rPr>
          <w:sz w:val="20"/>
          <w:szCs w:val="21"/>
          <w:lang w:bidi="ar-SA"/>
        </w:rPr>
        <w:t xml:space="preserve">, J. Y., Hwang, H. R., &amp; Song, W. (2014). </w:t>
      </w:r>
      <w:r w:rsidRPr="00F87368">
        <w:rPr>
          <w:b/>
          <w:bCs/>
          <w:sz w:val="20"/>
          <w:szCs w:val="21"/>
          <w:lang w:bidi="ar-SA"/>
        </w:rPr>
        <w:t>Transition of innovation activities in latecomer countries: An exploratory case study of South Korea.</w:t>
      </w:r>
      <w:r w:rsidRPr="00F87368">
        <w:rPr>
          <w:sz w:val="20"/>
          <w:szCs w:val="21"/>
          <w:lang w:bidi="ar-SA"/>
        </w:rPr>
        <w:t xml:space="preserve"> </w:t>
      </w:r>
      <w:r w:rsidRPr="00F87368">
        <w:rPr>
          <w:i/>
          <w:iCs/>
          <w:sz w:val="20"/>
          <w:szCs w:val="21"/>
          <w:lang w:bidi="ar-SA"/>
        </w:rPr>
        <w:t>World Development,</w:t>
      </w:r>
      <w:r w:rsidRPr="00F87368">
        <w:rPr>
          <w:sz w:val="20"/>
          <w:szCs w:val="21"/>
          <w:lang w:bidi="ar-SA"/>
        </w:rPr>
        <w:t xml:space="preserve"> Vol. 54, 156-167.</w:t>
      </w:r>
    </w:p>
    <w:p w:rsidR="008D3D2C" w:rsidRPr="00F87368" w:rsidRDefault="008D3D2C" w:rsidP="008D3D2C">
      <w:pPr>
        <w:autoSpaceDE w:val="0"/>
        <w:autoSpaceDN w:val="0"/>
        <w:bidi w:val="0"/>
        <w:adjustRightInd w:val="0"/>
        <w:jc w:val="both"/>
        <w:rPr>
          <w:sz w:val="20"/>
          <w:szCs w:val="21"/>
          <w:lang w:bidi="ar-SA"/>
        </w:rPr>
      </w:pPr>
      <w:r w:rsidRPr="00F87368">
        <w:rPr>
          <w:sz w:val="20"/>
          <w:szCs w:val="21"/>
          <w:lang w:bidi="ar-SA"/>
        </w:rPr>
        <w:t xml:space="preserve">[10] </w:t>
      </w:r>
      <w:proofErr w:type="spellStart"/>
      <w:r w:rsidRPr="00F87368">
        <w:rPr>
          <w:sz w:val="20"/>
          <w:szCs w:val="21"/>
          <w:lang w:bidi="ar-SA"/>
        </w:rPr>
        <w:t>Choung</w:t>
      </w:r>
      <w:proofErr w:type="spellEnd"/>
      <w:r w:rsidRPr="00F87368">
        <w:rPr>
          <w:sz w:val="20"/>
          <w:szCs w:val="21"/>
          <w:lang w:bidi="ar-SA"/>
        </w:rPr>
        <w:t xml:space="preserve">, J. Y., Hwang, H. R., &amp; </w:t>
      </w:r>
      <w:proofErr w:type="spellStart"/>
      <w:r w:rsidRPr="00F87368">
        <w:rPr>
          <w:sz w:val="20"/>
          <w:szCs w:val="21"/>
          <w:lang w:bidi="ar-SA"/>
        </w:rPr>
        <w:t>Choi</w:t>
      </w:r>
      <w:proofErr w:type="spellEnd"/>
      <w:r w:rsidRPr="00F87368">
        <w:rPr>
          <w:sz w:val="20"/>
          <w:szCs w:val="21"/>
          <w:lang w:bidi="ar-SA"/>
        </w:rPr>
        <w:t xml:space="preserve">, J. K. (2016). </w:t>
      </w:r>
      <w:r w:rsidRPr="00F87368">
        <w:rPr>
          <w:b/>
          <w:bCs/>
          <w:sz w:val="20"/>
          <w:szCs w:val="21"/>
          <w:lang w:bidi="ar-SA"/>
        </w:rPr>
        <w:t>Post catch-up system transition failure: the case of ICT technology development in Korea.</w:t>
      </w:r>
      <w:r w:rsidRPr="00F87368">
        <w:rPr>
          <w:sz w:val="20"/>
          <w:szCs w:val="21"/>
          <w:lang w:bidi="ar-SA"/>
        </w:rPr>
        <w:t xml:space="preserve"> </w:t>
      </w:r>
      <w:proofErr w:type="gramStart"/>
      <w:r w:rsidRPr="00F87368">
        <w:rPr>
          <w:i/>
          <w:iCs/>
          <w:sz w:val="20"/>
          <w:szCs w:val="21"/>
          <w:lang w:bidi="ar-SA"/>
        </w:rPr>
        <w:t>Asian Journal of Technology Innovation,</w:t>
      </w:r>
      <w:r w:rsidRPr="00F87368">
        <w:rPr>
          <w:sz w:val="20"/>
          <w:szCs w:val="21"/>
          <w:lang w:bidi="ar-SA"/>
        </w:rPr>
        <w:t xml:space="preserve"> Vol. 24, No.</w:t>
      </w:r>
      <w:proofErr w:type="gramEnd"/>
      <w:r w:rsidRPr="00F87368">
        <w:rPr>
          <w:sz w:val="20"/>
          <w:szCs w:val="21"/>
          <w:lang w:bidi="ar-SA"/>
        </w:rPr>
        <w:t xml:space="preserve"> S1, 78-102.</w:t>
      </w:r>
    </w:p>
    <w:p w:rsidR="008D3D2C" w:rsidRPr="00F87368" w:rsidRDefault="008D3D2C" w:rsidP="008D3D2C">
      <w:pPr>
        <w:autoSpaceDE w:val="0"/>
        <w:autoSpaceDN w:val="0"/>
        <w:bidi w:val="0"/>
        <w:adjustRightInd w:val="0"/>
        <w:jc w:val="both"/>
        <w:rPr>
          <w:sz w:val="20"/>
          <w:szCs w:val="21"/>
          <w:lang w:bidi="ar-SA"/>
        </w:rPr>
      </w:pPr>
      <w:r w:rsidRPr="00F87368">
        <w:rPr>
          <w:sz w:val="20"/>
          <w:szCs w:val="21"/>
          <w:lang w:bidi="ar-SA"/>
        </w:rPr>
        <w:t xml:space="preserve">[11] </w:t>
      </w:r>
      <w:proofErr w:type="spellStart"/>
      <w:r w:rsidRPr="00F87368">
        <w:rPr>
          <w:sz w:val="20"/>
          <w:szCs w:val="21"/>
          <w:lang w:bidi="ar-SA"/>
        </w:rPr>
        <w:t>Coriat</w:t>
      </w:r>
      <w:proofErr w:type="spellEnd"/>
      <w:r w:rsidRPr="00F87368">
        <w:rPr>
          <w:sz w:val="20"/>
          <w:szCs w:val="21"/>
          <w:lang w:bidi="ar-SA"/>
        </w:rPr>
        <w:t xml:space="preserve">, B., &amp; Weinstein, O. (2002). </w:t>
      </w:r>
      <w:proofErr w:type="gramStart"/>
      <w:r w:rsidRPr="00F87368">
        <w:rPr>
          <w:b/>
          <w:bCs/>
          <w:sz w:val="20"/>
          <w:szCs w:val="21"/>
          <w:lang w:bidi="ar-SA"/>
        </w:rPr>
        <w:t xml:space="preserve">Organizations, </w:t>
      </w:r>
      <w:proofErr w:type="spellStart"/>
      <w:r w:rsidRPr="00F87368">
        <w:rPr>
          <w:b/>
          <w:bCs/>
          <w:sz w:val="20"/>
          <w:szCs w:val="21"/>
          <w:lang w:bidi="ar-SA"/>
        </w:rPr>
        <w:t>ﬁrms</w:t>
      </w:r>
      <w:proofErr w:type="spellEnd"/>
      <w:r w:rsidRPr="00F87368">
        <w:rPr>
          <w:b/>
          <w:bCs/>
          <w:sz w:val="20"/>
          <w:szCs w:val="21"/>
          <w:lang w:bidi="ar-SA"/>
        </w:rPr>
        <w:t xml:space="preserve"> and institutions in the generation of innovation.</w:t>
      </w:r>
      <w:proofErr w:type="gramEnd"/>
      <w:r w:rsidRPr="00F87368">
        <w:rPr>
          <w:sz w:val="20"/>
          <w:szCs w:val="21"/>
          <w:lang w:bidi="ar-SA"/>
        </w:rPr>
        <w:t xml:space="preserve"> </w:t>
      </w:r>
      <w:r w:rsidRPr="00F87368">
        <w:rPr>
          <w:i/>
          <w:iCs/>
          <w:sz w:val="20"/>
          <w:szCs w:val="21"/>
          <w:lang w:bidi="ar-SA"/>
        </w:rPr>
        <w:t>Research Policy,</w:t>
      </w:r>
      <w:r w:rsidRPr="00F87368">
        <w:rPr>
          <w:sz w:val="20"/>
          <w:szCs w:val="21"/>
          <w:lang w:bidi="ar-SA"/>
        </w:rPr>
        <w:t xml:space="preserve"> 31, 273-290.</w:t>
      </w:r>
    </w:p>
    <w:p w:rsidR="008D3D2C" w:rsidRPr="00F87368" w:rsidRDefault="008D3D2C" w:rsidP="008D3D2C">
      <w:pPr>
        <w:bidi w:val="0"/>
        <w:jc w:val="both"/>
        <w:rPr>
          <w:sz w:val="20"/>
          <w:szCs w:val="21"/>
          <w:lang w:bidi="ar-SA"/>
        </w:rPr>
      </w:pPr>
      <w:r w:rsidRPr="00F87368">
        <w:rPr>
          <w:sz w:val="20"/>
          <w:szCs w:val="21"/>
          <w:lang w:bidi="ar-SA"/>
        </w:rPr>
        <w:t xml:space="preserve">[12] Creswell, J. W. (2009). </w:t>
      </w:r>
      <w:r w:rsidRPr="00F87368">
        <w:rPr>
          <w:b/>
          <w:bCs/>
          <w:sz w:val="20"/>
          <w:szCs w:val="21"/>
          <w:lang w:bidi="ar-SA"/>
        </w:rPr>
        <w:t>Research Design (Qualitative, Quantitative, and Mixed Methods Approach.</w:t>
      </w:r>
      <w:r w:rsidRPr="00F87368">
        <w:rPr>
          <w:sz w:val="20"/>
          <w:szCs w:val="21"/>
          <w:lang w:bidi="ar-SA"/>
        </w:rPr>
        <w:t xml:space="preserve"> Third Edition, </w:t>
      </w:r>
      <w:r w:rsidRPr="00F87368">
        <w:rPr>
          <w:i/>
          <w:iCs/>
          <w:sz w:val="20"/>
          <w:szCs w:val="21"/>
          <w:lang w:bidi="ar-SA"/>
        </w:rPr>
        <w:t>Sage Publication.</w:t>
      </w:r>
    </w:p>
    <w:p w:rsidR="008D3D2C" w:rsidRPr="00F87368" w:rsidRDefault="008D3D2C" w:rsidP="008D3D2C">
      <w:pPr>
        <w:shd w:val="clear" w:color="auto" w:fill="FFFFFF"/>
        <w:bidi w:val="0"/>
        <w:jc w:val="both"/>
        <w:textAlignment w:val="baseline"/>
        <w:outlineLvl w:val="0"/>
        <w:rPr>
          <w:sz w:val="20"/>
          <w:szCs w:val="21"/>
          <w:lang w:bidi="ar-SA"/>
        </w:rPr>
      </w:pPr>
      <w:r w:rsidRPr="00F87368">
        <w:rPr>
          <w:sz w:val="20"/>
          <w:szCs w:val="21"/>
          <w:lang w:bidi="ar-SA"/>
        </w:rPr>
        <w:t xml:space="preserve">[13] </w:t>
      </w:r>
      <w:proofErr w:type="spellStart"/>
      <w:r w:rsidRPr="00F87368">
        <w:rPr>
          <w:sz w:val="20"/>
          <w:szCs w:val="21"/>
          <w:lang w:bidi="ar-SA"/>
        </w:rPr>
        <w:t>Eisenhardt</w:t>
      </w:r>
      <w:proofErr w:type="spellEnd"/>
      <w:r w:rsidRPr="00F87368">
        <w:rPr>
          <w:sz w:val="20"/>
          <w:szCs w:val="21"/>
          <w:lang w:bidi="ar-SA"/>
        </w:rPr>
        <w:t xml:space="preserve">, K. M. (1989). </w:t>
      </w:r>
      <w:proofErr w:type="gramStart"/>
      <w:r w:rsidRPr="00F87368">
        <w:rPr>
          <w:b/>
          <w:bCs/>
          <w:sz w:val="20"/>
          <w:szCs w:val="21"/>
          <w:lang w:bidi="ar-SA"/>
        </w:rPr>
        <w:t>Building theories from case study research.</w:t>
      </w:r>
      <w:proofErr w:type="gramEnd"/>
      <w:r w:rsidRPr="00F87368">
        <w:rPr>
          <w:sz w:val="20"/>
          <w:szCs w:val="21"/>
          <w:lang w:bidi="ar-SA"/>
        </w:rPr>
        <w:t xml:space="preserve"> </w:t>
      </w:r>
      <w:r w:rsidRPr="00F87368">
        <w:rPr>
          <w:i/>
          <w:iCs/>
          <w:sz w:val="20"/>
          <w:szCs w:val="21"/>
          <w:lang w:bidi="ar-SA"/>
        </w:rPr>
        <w:t>Academy of Management Review,</w:t>
      </w:r>
      <w:r w:rsidRPr="00F87368">
        <w:rPr>
          <w:sz w:val="20"/>
          <w:szCs w:val="21"/>
          <w:lang w:bidi="ar-SA"/>
        </w:rPr>
        <w:t xml:space="preserve"> Vol. 14, No. 4, 532-550.</w:t>
      </w:r>
    </w:p>
    <w:p w:rsidR="008D3D2C" w:rsidRPr="00F87368" w:rsidRDefault="008D3D2C" w:rsidP="008D3D2C">
      <w:pPr>
        <w:shd w:val="clear" w:color="auto" w:fill="FFFFFF"/>
        <w:bidi w:val="0"/>
        <w:jc w:val="both"/>
        <w:textAlignment w:val="baseline"/>
        <w:outlineLvl w:val="0"/>
        <w:rPr>
          <w:sz w:val="20"/>
          <w:szCs w:val="21"/>
          <w:rtl/>
          <w:lang w:bidi="ar-SA"/>
        </w:rPr>
      </w:pPr>
      <w:r w:rsidRPr="00F87368">
        <w:rPr>
          <w:sz w:val="20"/>
          <w:szCs w:val="21"/>
          <w:lang w:bidi="ar-SA"/>
        </w:rPr>
        <w:t xml:space="preserve">[14] </w:t>
      </w:r>
      <w:proofErr w:type="spellStart"/>
      <w:r w:rsidRPr="00F87368">
        <w:rPr>
          <w:sz w:val="20"/>
          <w:szCs w:val="21"/>
          <w:lang w:bidi="ar-SA"/>
        </w:rPr>
        <w:t>Eisenhardt</w:t>
      </w:r>
      <w:proofErr w:type="spellEnd"/>
      <w:r w:rsidRPr="00F87368">
        <w:rPr>
          <w:sz w:val="20"/>
          <w:szCs w:val="21"/>
          <w:lang w:bidi="ar-SA"/>
        </w:rPr>
        <w:t xml:space="preserve">, K. M., &amp; </w:t>
      </w:r>
      <w:proofErr w:type="spellStart"/>
      <w:r w:rsidRPr="00F87368">
        <w:rPr>
          <w:sz w:val="20"/>
          <w:szCs w:val="21"/>
          <w:lang w:bidi="ar-SA"/>
        </w:rPr>
        <w:t>Graebner</w:t>
      </w:r>
      <w:proofErr w:type="spellEnd"/>
      <w:r w:rsidRPr="00F87368">
        <w:rPr>
          <w:sz w:val="20"/>
          <w:szCs w:val="21"/>
          <w:lang w:bidi="ar-SA"/>
        </w:rPr>
        <w:t xml:space="preserve">, M. E. (2007). </w:t>
      </w:r>
      <w:r w:rsidRPr="00F87368">
        <w:rPr>
          <w:b/>
          <w:bCs/>
          <w:sz w:val="20"/>
          <w:szCs w:val="21"/>
          <w:lang w:bidi="ar-SA"/>
        </w:rPr>
        <w:t>Theory Building from Cases: Opportunities and Challenges.</w:t>
      </w:r>
      <w:r w:rsidRPr="00F87368">
        <w:rPr>
          <w:sz w:val="20"/>
          <w:szCs w:val="21"/>
          <w:lang w:bidi="ar-SA"/>
        </w:rPr>
        <w:t xml:space="preserve"> </w:t>
      </w:r>
      <w:r w:rsidRPr="00F87368">
        <w:rPr>
          <w:i/>
          <w:iCs/>
          <w:sz w:val="20"/>
          <w:szCs w:val="21"/>
          <w:lang w:bidi="ar-SA"/>
        </w:rPr>
        <w:t>Academy of Management Journal,</w:t>
      </w:r>
      <w:r w:rsidRPr="00F87368">
        <w:rPr>
          <w:sz w:val="20"/>
          <w:szCs w:val="21"/>
          <w:lang w:bidi="ar-SA"/>
        </w:rPr>
        <w:t xml:space="preserve"> Vol. 50, No. 1, 25-32.</w:t>
      </w:r>
    </w:p>
    <w:p w:rsidR="008D3D2C" w:rsidRPr="00F87368" w:rsidRDefault="008D3D2C" w:rsidP="008D3D2C">
      <w:pPr>
        <w:autoSpaceDE w:val="0"/>
        <w:autoSpaceDN w:val="0"/>
        <w:bidi w:val="0"/>
        <w:adjustRightInd w:val="0"/>
        <w:jc w:val="both"/>
        <w:rPr>
          <w:sz w:val="20"/>
          <w:szCs w:val="21"/>
          <w:lang w:bidi="ar-SA"/>
        </w:rPr>
      </w:pPr>
      <w:r w:rsidRPr="00F87368">
        <w:rPr>
          <w:sz w:val="20"/>
          <w:szCs w:val="21"/>
          <w:lang w:bidi="ar-SA"/>
        </w:rPr>
        <w:t xml:space="preserve">[15] Freeman, C., &amp; Perez, C. (1988). </w:t>
      </w:r>
      <w:proofErr w:type="gramStart"/>
      <w:r w:rsidRPr="00F87368">
        <w:rPr>
          <w:b/>
          <w:bCs/>
          <w:sz w:val="20"/>
          <w:szCs w:val="21"/>
          <w:lang w:bidi="ar-SA"/>
        </w:rPr>
        <w:t xml:space="preserve">Structural crises of adjustment, business </w:t>
      </w:r>
      <w:proofErr w:type="spellStart"/>
      <w:r w:rsidRPr="00F87368">
        <w:rPr>
          <w:b/>
          <w:bCs/>
          <w:sz w:val="20"/>
          <w:szCs w:val="21"/>
          <w:lang w:bidi="ar-SA"/>
        </w:rPr>
        <w:t>cyces</w:t>
      </w:r>
      <w:proofErr w:type="spellEnd"/>
      <w:r w:rsidRPr="00F87368">
        <w:rPr>
          <w:b/>
          <w:bCs/>
          <w:sz w:val="20"/>
          <w:szCs w:val="21"/>
          <w:lang w:bidi="ar-SA"/>
        </w:rPr>
        <w:t xml:space="preserve"> and investment behavior.</w:t>
      </w:r>
      <w:proofErr w:type="gramEnd"/>
      <w:r w:rsidRPr="00F87368">
        <w:rPr>
          <w:sz w:val="20"/>
          <w:szCs w:val="21"/>
          <w:lang w:bidi="ar-SA"/>
        </w:rPr>
        <w:t xml:space="preserve"> </w:t>
      </w:r>
      <w:proofErr w:type="gramStart"/>
      <w:r w:rsidRPr="00F87368">
        <w:rPr>
          <w:sz w:val="20"/>
          <w:szCs w:val="21"/>
          <w:lang w:bidi="ar-SA"/>
        </w:rPr>
        <w:t xml:space="preserve">In </w:t>
      </w:r>
      <w:proofErr w:type="spellStart"/>
      <w:r w:rsidRPr="00F87368">
        <w:rPr>
          <w:sz w:val="20"/>
          <w:szCs w:val="21"/>
          <w:lang w:bidi="ar-SA"/>
        </w:rPr>
        <w:t>Dosi</w:t>
      </w:r>
      <w:proofErr w:type="spellEnd"/>
      <w:r w:rsidRPr="00F87368">
        <w:rPr>
          <w:sz w:val="20"/>
          <w:szCs w:val="21"/>
          <w:lang w:bidi="ar-SA"/>
        </w:rPr>
        <w:t xml:space="preserve">, D., Freeman, C., Nelson, R. R, </w:t>
      </w:r>
      <w:proofErr w:type="spellStart"/>
      <w:r w:rsidRPr="00F87368">
        <w:rPr>
          <w:sz w:val="20"/>
          <w:szCs w:val="21"/>
          <w:lang w:bidi="ar-SA"/>
        </w:rPr>
        <w:t>Sliverberg</w:t>
      </w:r>
      <w:proofErr w:type="spellEnd"/>
      <w:r w:rsidRPr="00F87368">
        <w:rPr>
          <w:sz w:val="20"/>
          <w:szCs w:val="21"/>
          <w:lang w:bidi="ar-SA"/>
        </w:rPr>
        <w:t xml:space="preserve">, G., &amp; </w:t>
      </w:r>
      <w:proofErr w:type="spellStart"/>
      <w:r w:rsidRPr="00F87368">
        <w:rPr>
          <w:sz w:val="20"/>
          <w:szCs w:val="21"/>
          <w:lang w:bidi="ar-SA"/>
        </w:rPr>
        <w:t>Soete</w:t>
      </w:r>
      <w:proofErr w:type="spellEnd"/>
      <w:r w:rsidRPr="00F87368">
        <w:rPr>
          <w:sz w:val="20"/>
          <w:szCs w:val="21"/>
          <w:lang w:bidi="ar-SA"/>
        </w:rPr>
        <w:t>, L (</w:t>
      </w:r>
      <w:proofErr w:type="spellStart"/>
      <w:r w:rsidRPr="00F87368">
        <w:rPr>
          <w:sz w:val="20"/>
          <w:szCs w:val="21"/>
          <w:lang w:bidi="ar-SA"/>
        </w:rPr>
        <w:t>Eds</w:t>
      </w:r>
      <w:proofErr w:type="spellEnd"/>
      <w:r w:rsidRPr="00F87368">
        <w:rPr>
          <w:sz w:val="20"/>
          <w:szCs w:val="21"/>
          <w:lang w:bidi="ar-SA"/>
        </w:rPr>
        <w:t>), Technical change and economic theory.</w:t>
      </w:r>
      <w:proofErr w:type="gramEnd"/>
      <w:r w:rsidRPr="00F87368">
        <w:rPr>
          <w:sz w:val="20"/>
          <w:szCs w:val="21"/>
          <w:lang w:bidi="ar-SA"/>
        </w:rPr>
        <w:t xml:space="preserve"> </w:t>
      </w:r>
      <w:proofErr w:type="gramStart"/>
      <w:r w:rsidRPr="00F87368">
        <w:rPr>
          <w:i/>
          <w:iCs/>
          <w:sz w:val="20"/>
          <w:szCs w:val="21"/>
          <w:lang w:bidi="ar-SA"/>
        </w:rPr>
        <w:t>Pinter Publishers,</w:t>
      </w:r>
      <w:r w:rsidRPr="00F87368">
        <w:rPr>
          <w:sz w:val="20"/>
          <w:szCs w:val="21"/>
          <w:lang w:bidi="ar-SA"/>
        </w:rPr>
        <w:t xml:space="preserve"> London.</w:t>
      </w:r>
      <w:proofErr w:type="gramEnd"/>
    </w:p>
    <w:p w:rsidR="008D3D2C" w:rsidRPr="00F87368" w:rsidRDefault="008D3D2C" w:rsidP="008D3D2C">
      <w:pPr>
        <w:autoSpaceDE w:val="0"/>
        <w:autoSpaceDN w:val="0"/>
        <w:bidi w:val="0"/>
        <w:adjustRightInd w:val="0"/>
        <w:jc w:val="both"/>
        <w:rPr>
          <w:sz w:val="20"/>
          <w:szCs w:val="21"/>
          <w:lang w:bidi="ar-SA"/>
        </w:rPr>
      </w:pPr>
      <w:r w:rsidRPr="00F87368">
        <w:rPr>
          <w:sz w:val="20"/>
          <w:szCs w:val="21"/>
          <w:lang w:bidi="ar-SA"/>
        </w:rPr>
        <w:t xml:space="preserve">[16] Freeman, C., &amp; </w:t>
      </w:r>
      <w:proofErr w:type="spellStart"/>
      <w:r w:rsidRPr="00F87368">
        <w:rPr>
          <w:sz w:val="20"/>
          <w:szCs w:val="21"/>
          <w:lang w:bidi="ar-SA"/>
        </w:rPr>
        <w:t>Louca</w:t>
      </w:r>
      <w:proofErr w:type="spellEnd"/>
      <w:r w:rsidRPr="00F87368">
        <w:rPr>
          <w:sz w:val="20"/>
          <w:szCs w:val="21"/>
          <w:lang w:bidi="ar-SA"/>
        </w:rPr>
        <w:t xml:space="preserve">, F. (2001). </w:t>
      </w:r>
      <w:r w:rsidRPr="00F87368">
        <w:rPr>
          <w:b/>
          <w:bCs/>
          <w:sz w:val="20"/>
          <w:szCs w:val="21"/>
          <w:lang w:bidi="ar-SA"/>
        </w:rPr>
        <w:t>As time goes by: from the industrial revolution to the information revolution.</w:t>
      </w:r>
      <w:r w:rsidRPr="00F87368">
        <w:rPr>
          <w:sz w:val="20"/>
          <w:szCs w:val="21"/>
          <w:lang w:bidi="ar-SA"/>
        </w:rPr>
        <w:t xml:space="preserve"> </w:t>
      </w:r>
      <w:r w:rsidRPr="00F87368">
        <w:rPr>
          <w:i/>
          <w:iCs/>
          <w:sz w:val="20"/>
          <w:szCs w:val="21"/>
          <w:lang w:bidi="ar-SA"/>
        </w:rPr>
        <w:t>Oxford University Press,</w:t>
      </w:r>
      <w:r w:rsidRPr="00F87368">
        <w:rPr>
          <w:sz w:val="20"/>
          <w:szCs w:val="21"/>
          <w:lang w:bidi="ar-SA"/>
        </w:rPr>
        <w:t xml:space="preserve"> Oxford.</w:t>
      </w:r>
    </w:p>
    <w:p w:rsidR="008D3D2C" w:rsidRPr="00F87368" w:rsidRDefault="008D3D2C" w:rsidP="008D3D2C">
      <w:pPr>
        <w:autoSpaceDE w:val="0"/>
        <w:autoSpaceDN w:val="0"/>
        <w:bidi w:val="0"/>
        <w:adjustRightInd w:val="0"/>
        <w:jc w:val="both"/>
        <w:rPr>
          <w:sz w:val="20"/>
          <w:szCs w:val="21"/>
          <w:lang w:bidi="ar-SA"/>
        </w:rPr>
      </w:pPr>
      <w:r w:rsidRPr="00F87368">
        <w:rPr>
          <w:sz w:val="20"/>
          <w:szCs w:val="21"/>
          <w:lang w:bidi="ar-SA"/>
        </w:rPr>
        <w:t xml:space="preserve">[17] </w:t>
      </w:r>
      <w:proofErr w:type="spellStart"/>
      <w:r w:rsidRPr="00F87368">
        <w:rPr>
          <w:sz w:val="20"/>
          <w:szCs w:val="21"/>
          <w:lang w:bidi="ar-SA"/>
        </w:rPr>
        <w:t>Hobday</w:t>
      </w:r>
      <w:proofErr w:type="spellEnd"/>
      <w:r w:rsidRPr="00F87368">
        <w:rPr>
          <w:sz w:val="20"/>
          <w:szCs w:val="21"/>
          <w:lang w:bidi="ar-SA"/>
        </w:rPr>
        <w:t xml:space="preserve">, M. (1994). </w:t>
      </w:r>
      <w:r w:rsidRPr="00F87368">
        <w:rPr>
          <w:b/>
          <w:bCs/>
          <w:sz w:val="20"/>
          <w:szCs w:val="21"/>
          <w:lang w:bidi="ar-SA"/>
        </w:rPr>
        <w:t xml:space="preserve">Export-led technology development in the four </w:t>
      </w:r>
      <w:proofErr w:type="spellStart"/>
      <w:r w:rsidRPr="00F87368">
        <w:rPr>
          <w:b/>
          <w:bCs/>
          <w:sz w:val="20"/>
          <w:szCs w:val="21"/>
          <w:lang w:bidi="ar-SA"/>
        </w:rPr>
        <w:t>dragins</w:t>
      </w:r>
      <w:proofErr w:type="spellEnd"/>
      <w:r w:rsidRPr="00F87368">
        <w:rPr>
          <w:b/>
          <w:bCs/>
          <w:sz w:val="20"/>
          <w:szCs w:val="21"/>
          <w:lang w:bidi="ar-SA"/>
        </w:rPr>
        <w:t>: the case of electronics.</w:t>
      </w:r>
      <w:r w:rsidRPr="00F87368">
        <w:rPr>
          <w:sz w:val="20"/>
          <w:szCs w:val="21"/>
          <w:lang w:bidi="ar-SA"/>
        </w:rPr>
        <w:t xml:space="preserve"> </w:t>
      </w:r>
      <w:r w:rsidRPr="00F87368">
        <w:rPr>
          <w:i/>
          <w:iCs/>
          <w:sz w:val="20"/>
          <w:szCs w:val="21"/>
          <w:lang w:bidi="ar-SA"/>
        </w:rPr>
        <w:t>Development Change,</w:t>
      </w:r>
      <w:r w:rsidRPr="00F87368">
        <w:rPr>
          <w:sz w:val="20"/>
          <w:szCs w:val="21"/>
          <w:lang w:bidi="ar-SA"/>
        </w:rPr>
        <w:t xml:space="preserve"> 25(2), 331-361.</w:t>
      </w:r>
    </w:p>
    <w:p w:rsidR="008D3D2C" w:rsidRPr="00F87368" w:rsidRDefault="008D3D2C" w:rsidP="008D3D2C">
      <w:pPr>
        <w:autoSpaceDE w:val="0"/>
        <w:autoSpaceDN w:val="0"/>
        <w:bidi w:val="0"/>
        <w:adjustRightInd w:val="0"/>
        <w:jc w:val="both"/>
        <w:rPr>
          <w:sz w:val="20"/>
          <w:szCs w:val="21"/>
          <w:lang w:bidi="ar-SA"/>
        </w:rPr>
      </w:pPr>
      <w:r w:rsidRPr="00F87368">
        <w:rPr>
          <w:sz w:val="20"/>
          <w:szCs w:val="21"/>
          <w:lang w:bidi="ar-SA"/>
        </w:rPr>
        <w:t xml:space="preserve">[18] Kim, L. (1998). </w:t>
      </w:r>
      <w:r w:rsidRPr="00F87368">
        <w:rPr>
          <w:b/>
          <w:bCs/>
          <w:sz w:val="20"/>
          <w:szCs w:val="21"/>
          <w:lang w:bidi="ar-SA"/>
        </w:rPr>
        <w:t xml:space="preserve">Crisis construction and organizational learning: capability building in </w:t>
      </w:r>
      <w:r w:rsidRPr="00F87368">
        <w:rPr>
          <w:b/>
          <w:bCs/>
          <w:sz w:val="20"/>
          <w:szCs w:val="21"/>
          <w:lang w:bidi="ar-SA"/>
        </w:rPr>
        <w:lastRenderedPageBreak/>
        <w:t>catching-up at Hyundai Motor.</w:t>
      </w:r>
      <w:r w:rsidRPr="00F87368">
        <w:rPr>
          <w:sz w:val="20"/>
          <w:szCs w:val="21"/>
          <w:lang w:bidi="ar-SA"/>
        </w:rPr>
        <w:t xml:space="preserve"> </w:t>
      </w:r>
      <w:r w:rsidRPr="00F87368">
        <w:rPr>
          <w:i/>
          <w:iCs/>
          <w:sz w:val="20"/>
          <w:szCs w:val="21"/>
          <w:lang w:bidi="ar-SA"/>
        </w:rPr>
        <w:t>Organizational Science,</w:t>
      </w:r>
      <w:r w:rsidRPr="00F87368">
        <w:rPr>
          <w:sz w:val="20"/>
          <w:szCs w:val="21"/>
          <w:lang w:bidi="ar-SA"/>
        </w:rPr>
        <w:t xml:space="preserve"> 9(4), 506-521.</w:t>
      </w:r>
    </w:p>
    <w:p w:rsidR="008D3D2C" w:rsidRPr="00F87368" w:rsidRDefault="008D3D2C" w:rsidP="008D3D2C">
      <w:pPr>
        <w:shd w:val="clear" w:color="auto" w:fill="FFFFFF"/>
        <w:bidi w:val="0"/>
        <w:jc w:val="both"/>
        <w:textAlignment w:val="baseline"/>
        <w:outlineLvl w:val="0"/>
        <w:rPr>
          <w:sz w:val="20"/>
          <w:szCs w:val="21"/>
          <w:rtl/>
          <w:lang w:bidi="ar-SA"/>
        </w:rPr>
      </w:pPr>
      <w:r w:rsidRPr="00F87368">
        <w:rPr>
          <w:sz w:val="20"/>
          <w:szCs w:val="21"/>
          <w:lang w:bidi="ar-SA"/>
        </w:rPr>
        <w:t xml:space="preserve">[19] Kim, Y. Z., &amp; Lee, K. (2008). </w:t>
      </w:r>
      <w:proofErr w:type="spellStart"/>
      <w:r w:rsidRPr="00F87368">
        <w:rPr>
          <w:b/>
          <w:bCs/>
          <w:sz w:val="20"/>
          <w:szCs w:val="21"/>
          <w:lang w:bidi="ar-SA"/>
        </w:rPr>
        <w:t>Sectoral</w:t>
      </w:r>
      <w:proofErr w:type="spellEnd"/>
      <w:r w:rsidRPr="00F87368">
        <w:rPr>
          <w:b/>
          <w:bCs/>
          <w:sz w:val="20"/>
          <w:szCs w:val="21"/>
          <w:lang w:bidi="ar-SA"/>
        </w:rPr>
        <w:t xml:space="preserve"> innovation system and a technological catch-up: the case of the capital goods industry in Korea.</w:t>
      </w:r>
      <w:r w:rsidRPr="00F87368">
        <w:rPr>
          <w:sz w:val="20"/>
          <w:szCs w:val="21"/>
          <w:lang w:bidi="ar-SA"/>
        </w:rPr>
        <w:t xml:space="preserve"> </w:t>
      </w:r>
      <w:r w:rsidRPr="00F87368">
        <w:rPr>
          <w:i/>
          <w:iCs/>
          <w:sz w:val="20"/>
          <w:szCs w:val="21"/>
          <w:lang w:bidi="ar-SA"/>
        </w:rPr>
        <w:t>Global Economic Review,</w:t>
      </w:r>
      <w:r w:rsidRPr="00F87368">
        <w:rPr>
          <w:sz w:val="20"/>
          <w:szCs w:val="21"/>
          <w:lang w:bidi="ar-SA"/>
        </w:rPr>
        <w:t xml:space="preserve"> Vol. 37, No. 2, pp.135-155.</w:t>
      </w:r>
    </w:p>
    <w:p w:rsidR="008D3D2C" w:rsidRPr="00F87368" w:rsidRDefault="008D3D2C" w:rsidP="008D3D2C">
      <w:pPr>
        <w:shd w:val="clear" w:color="auto" w:fill="FFFFFF"/>
        <w:bidi w:val="0"/>
        <w:jc w:val="both"/>
        <w:textAlignment w:val="baseline"/>
        <w:rPr>
          <w:sz w:val="20"/>
          <w:szCs w:val="21"/>
          <w:lang w:bidi="ar-SA"/>
        </w:rPr>
      </w:pPr>
      <w:r w:rsidRPr="00F87368">
        <w:rPr>
          <w:sz w:val="20"/>
          <w:szCs w:val="21"/>
          <w:lang w:bidi="ar-SA"/>
        </w:rPr>
        <w:t xml:space="preserve">[20] Lee, K., &amp; </w:t>
      </w:r>
      <w:proofErr w:type="spellStart"/>
      <w:r w:rsidRPr="00F87368">
        <w:rPr>
          <w:sz w:val="20"/>
          <w:szCs w:val="21"/>
          <w:lang w:bidi="ar-SA"/>
        </w:rPr>
        <w:t>Malerba</w:t>
      </w:r>
      <w:proofErr w:type="spellEnd"/>
      <w:r w:rsidRPr="00F87368">
        <w:rPr>
          <w:sz w:val="20"/>
          <w:szCs w:val="21"/>
          <w:lang w:bidi="ar-SA"/>
        </w:rPr>
        <w:t xml:space="preserve">, F. (2017). </w:t>
      </w:r>
      <w:r w:rsidRPr="00F87368">
        <w:rPr>
          <w:b/>
          <w:bCs/>
          <w:sz w:val="20"/>
          <w:szCs w:val="21"/>
          <w:lang w:bidi="ar-SA"/>
        </w:rPr>
        <w:t xml:space="preserve">Catch-up cycles and changes in industrial leadership: Windows of opportunity and responses of firms and countries in the evolution of </w:t>
      </w:r>
      <w:proofErr w:type="spellStart"/>
      <w:r w:rsidRPr="00F87368">
        <w:rPr>
          <w:b/>
          <w:bCs/>
          <w:sz w:val="20"/>
          <w:szCs w:val="21"/>
          <w:lang w:bidi="ar-SA"/>
        </w:rPr>
        <w:t>sectoral</w:t>
      </w:r>
      <w:proofErr w:type="spellEnd"/>
      <w:r w:rsidRPr="00F87368">
        <w:rPr>
          <w:b/>
          <w:bCs/>
          <w:sz w:val="20"/>
          <w:szCs w:val="21"/>
          <w:lang w:bidi="ar-SA"/>
        </w:rPr>
        <w:t xml:space="preserve"> systems.</w:t>
      </w:r>
      <w:r w:rsidRPr="00F87368">
        <w:rPr>
          <w:sz w:val="20"/>
          <w:szCs w:val="21"/>
          <w:lang w:bidi="ar-SA"/>
        </w:rPr>
        <w:t xml:space="preserve"> </w:t>
      </w:r>
      <w:proofErr w:type="gramStart"/>
      <w:r w:rsidRPr="00F87368">
        <w:rPr>
          <w:i/>
          <w:iCs/>
          <w:sz w:val="20"/>
          <w:szCs w:val="21"/>
          <w:lang w:bidi="ar-SA"/>
        </w:rPr>
        <w:t>Research Policy,</w:t>
      </w:r>
      <w:r w:rsidRPr="00F87368">
        <w:rPr>
          <w:sz w:val="20"/>
          <w:szCs w:val="21"/>
          <w:lang w:bidi="ar-SA"/>
        </w:rPr>
        <w:t xml:space="preserve"> http://dx.doi.org/10.1016/j.respol.2016.09.006.</w:t>
      </w:r>
      <w:proofErr w:type="gramEnd"/>
    </w:p>
    <w:p w:rsidR="008D3D2C" w:rsidRPr="00F87368" w:rsidRDefault="008D3D2C" w:rsidP="008D3D2C">
      <w:pPr>
        <w:shd w:val="clear" w:color="auto" w:fill="FFFFFF" w:themeFill="background1"/>
        <w:bidi w:val="0"/>
        <w:jc w:val="both"/>
        <w:textAlignment w:val="baseline"/>
        <w:outlineLvl w:val="0"/>
        <w:rPr>
          <w:sz w:val="20"/>
          <w:szCs w:val="21"/>
          <w:lang w:bidi="ar-SA"/>
        </w:rPr>
      </w:pPr>
      <w:r w:rsidRPr="00F87368">
        <w:rPr>
          <w:sz w:val="20"/>
          <w:szCs w:val="21"/>
          <w:lang w:bidi="ar-SA"/>
        </w:rPr>
        <w:t xml:space="preserve">[21] Lee, J. J., &amp; Yoon, H. (2015). </w:t>
      </w:r>
      <w:r w:rsidRPr="00F87368">
        <w:rPr>
          <w:b/>
          <w:bCs/>
          <w:sz w:val="20"/>
          <w:szCs w:val="21"/>
          <w:lang w:bidi="ar-SA"/>
        </w:rPr>
        <w:t>A comparative study of technological learning and organizational capability development in complex products systems: Distinctive paths of three latecomers in military aircraft industry.</w:t>
      </w:r>
      <w:r w:rsidRPr="00F87368">
        <w:rPr>
          <w:sz w:val="20"/>
          <w:szCs w:val="21"/>
          <w:lang w:bidi="ar-SA"/>
        </w:rPr>
        <w:t xml:space="preserve"> </w:t>
      </w:r>
      <w:r w:rsidRPr="00F87368">
        <w:rPr>
          <w:i/>
          <w:iCs/>
          <w:sz w:val="20"/>
          <w:szCs w:val="21"/>
          <w:lang w:bidi="ar-SA"/>
        </w:rPr>
        <w:t>Research Policy,</w:t>
      </w:r>
      <w:r w:rsidRPr="00F87368">
        <w:rPr>
          <w:sz w:val="20"/>
          <w:szCs w:val="21"/>
          <w:lang w:bidi="ar-SA"/>
        </w:rPr>
        <w:t xml:space="preserve"> Vol. 44, No. 7, 1296-1313.</w:t>
      </w:r>
    </w:p>
    <w:p w:rsidR="008D3D2C" w:rsidRPr="00F87368" w:rsidRDefault="008D3D2C" w:rsidP="008D3D2C">
      <w:pPr>
        <w:shd w:val="clear" w:color="auto" w:fill="FFFFFF"/>
        <w:bidi w:val="0"/>
        <w:jc w:val="both"/>
        <w:outlineLvl w:val="0"/>
        <w:rPr>
          <w:sz w:val="20"/>
          <w:szCs w:val="21"/>
          <w:lang w:bidi="ar-SA"/>
        </w:rPr>
      </w:pPr>
      <w:r w:rsidRPr="00F87368">
        <w:rPr>
          <w:sz w:val="20"/>
          <w:szCs w:val="21"/>
          <w:lang w:bidi="ar-SA"/>
        </w:rPr>
        <w:t xml:space="preserve">[22] </w:t>
      </w:r>
      <w:proofErr w:type="spellStart"/>
      <w:r w:rsidRPr="00F87368">
        <w:rPr>
          <w:sz w:val="20"/>
          <w:szCs w:val="21"/>
          <w:lang w:bidi="ar-SA"/>
        </w:rPr>
        <w:t>Majidpour</w:t>
      </w:r>
      <w:proofErr w:type="spellEnd"/>
      <w:r w:rsidRPr="00F87368">
        <w:rPr>
          <w:sz w:val="20"/>
          <w:szCs w:val="21"/>
          <w:lang w:bidi="ar-SA"/>
        </w:rPr>
        <w:t xml:space="preserve">, M. (2016). </w:t>
      </w:r>
      <w:proofErr w:type="gramStart"/>
      <w:r w:rsidRPr="00F87368">
        <w:rPr>
          <w:b/>
          <w:bCs/>
          <w:sz w:val="20"/>
          <w:szCs w:val="21"/>
          <w:lang w:bidi="ar-SA"/>
        </w:rPr>
        <w:t>Technological catch-up in complex product system.</w:t>
      </w:r>
      <w:proofErr w:type="gramEnd"/>
      <w:r w:rsidRPr="00F87368">
        <w:rPr>
          <w:sz w:val="20"/>
          <w:szCs w:val="21"/>
          <w:lang w:bidi="ar-SA"/>
        </w:rPr>
        <w:t xml:space="preserve"> </w:t>
      </w:r>
      <w:proofErr w:type="gramStart"/>
      <w:r w:rsidRPr="00F87368">
        <w:rPr>
          <w:i/>
          <w:iCs/>
          <w:sz w:val="20"/>
          <w:szCs w:val="21"/>
          <w:lang w:bidi="ar-SA"/>
        </w:rPr>
        <w:t>Journal of Engineering and Technology Management,</w:t>
      </w:r>
      <w:r w:rsidRPr="00F87368">
        <w:rPr>
          <w:sz w:val="20"/>
          <w:szCs w:val="21"/>
          <w:lang w:bidi="ar-SA"/>
        </w:rPr>
        <w:t xml:space="preserve"> http://dx.doi.org/10.1016/j.jengtecman.2016.07.003.</w:t>
      </w:r>
      <w:proofErr w:type="gramEnd"/>
    </w:p>
    <w:p w:rsidR="008D3D2C" w:rsidRPr="00F87368" w:rsidRDefault="008D3D2C" w:rsidP="008D3D2C">
      <w:pPr>
        <w:shd w:val="clear" w:color="auto" w:fill="FFFFFF"/>
        <w:bidi w:val="0"/>
        <w:jc w:val="both"/>
        <w:outlineLvl w:val="0"/>
        <w:rPr>
          <w:sz w:val="20"/>
          <w:szCs w:val="21"/>
          <w:lang w:bidi="ar-SA"/>
        </w:rPr>
      </w:pPr>
      <w:r w:rsidRPr="00F87368">
        <w:rPr>
          <w:sz w:val="20"/>
          <w:szCs w:val="21"/>
          <w:lang w:bidi="ar-SA"/>
        </w:rPr>
        <w:t xml:space="preserve">[23] </w:t>
      </w:r>
      <w:proofErr w:type="spellStart"/>
      <w:r w:rsidRPr="00F87368">
        <w:rPr>
          <w:sz w:val="20"/>
          <w:szCs w:val="21"/>
          <w:lang w:bidi="ar-SA"/>
        </w:rPr>
        <w:t>Majidpour</w:t>
      </w:r>
      <w:proofErr w:type="spellEnd"/>
      <w:r w:rsidRPr="00F87368">
        <w:rPr>
          <w:sz w:val="20"/>
          <w:szCs w:val="21"/>
          <w:lang w:bidi="ar-SA"/>
        </w:rPr>
        <w:t xml:space="preserve">, M. (2012). </w:t>
      </w:r>
      <w:r w:rsidRPr="00F87368">
        <w:rPr>
          <w:b/>
          <w:bCs/>
          <w:sz w:val="20"/>
          <w:szCs w:val="21"/>
          <w:lang w:bidi="ar-SA"/>
        </w:rPr>
        <w:t>Heavy duty gas turbines in Iran, India and China: Do national energy policies drive the industries?</w:t>
      </w:r>
      <w:r w:rsidRPr="00F87368">
        <w:rPr>
          <w:sz w:val="20"/>
          <w:szCs w:val="21"/>
          <w:lang w:bidi="ar-SA"/>
        </w:rPr>
        <w:t xml:space="preserve"> </w:t>
      </w:r>
      <w:r w:rsidRPr="00F87368">
        <w:rPr>
          <w:i/>
          <w:iCs/>
          <w:sz w:val="20"/>
          <w:szCs w:val="21"/>
          <w:lang w:bidi="ar-SA"/>
        </w:rPr>
        <w:t>Energy Policy,</w:t>
      </w:r>
      <w:r w:rsidRPr="00F87368">
        <w:rPr>
          <w:sz w:val="20"/>
          <w:szCs w:val="21"/>
          <w:lang w:bidi="ar-SA"/>
        </w:rPr>
        <w:t xml:space="preserve"> Vol. 41, pp. 723-732.</w:t>
      </w:r>
    </w:p>
    <w:p w:rsidR="008D3D2C" w:rsidRPr="00F87368" w:rsidRDefault="008D3D2C" w:rsidP="008D3D2C">
      <w:pPr>
        <w:shd w:val="clear" w:color="auto" w:fill="FFFFFF"/>
        <w:bidi w:val="0"/>
        <w:jc w:val="both"/>
        <w:textAlignment w:val="baseline"/>
        <w:outlineLvl w:val="0"/>
        <w:rPr>
          <w:sz w:val="20"/>
          <w:szCs w:val="21"/>
        </w:rPr>
      </w:pPr>
      <w:r w:rsidRPr="00F87368">
        <w:rPr>
          <w:sz w:val="20"/>
          <w:szCs w:val="21"/>
          <w:lang w:bidi="ar-SA"/>
        </w:rPr>
        <w:t xml:space="preserve">[24] </w:t>
      </w:r>
      <w:proofErr w:type="spellStart"/>
      <w:r w:rsidRPr="00F87368">
        <w:rPr>
          <w:sz w:val="20"/>
          <w:szCs w:val="21"/>
          <w:lang w:bidi="ar-SA"/>
        </w:rPr>
        <w:t>Malerba</w:t>
      </w:r>
      <w:proofErr w:type="spellEnd"/>
      <w:r w:rsidRPr="00F87368">
        <w:rPr>
          <w:sz w:val="20"/>
          <w:szCs w:val="21"/>
          <w:lang w:bidi="ar-SA"/>
        </w:rPr>
        <w:t xml:space="preserve">, F. (2002). </w:t>
      </w:r>
      <w:proofErr w:type="spellStart"/>
      <w:proofErr w:type="gramStart"/>
      <w:r w:rsidRPr="00F87368">
        <w:rPr>
          <w:b/>
          <w:bCs/>
          <w:sz w:val="20"/>
          <w:szCs w:val="21"/>
          <w:lang w:bidi="ar-SA"/>
        </w:rPr>
        <w:t>Sectoral</w:t>
      </w:r>
      <w:proofErr w:type="spellEnd"/>
      <w:r w:rsidRPr="00F87368">
        <w:rPr>
          <w:b/>
          <w:bCs/>
          <w:sz w:val="20"/>
          <w:szCs w:val="21"/>
          <w:lang w:bidi="ar-SA"/>
        </w:rPr>
        <w:t xml:space="preserve"> systems of innovation and production.</w:t>
      </w:r>
      <w:proofErr w:type="gramEnd"/>
      <w:r w:rsidRPr="00F87368">
        <w:rPr>
          <w:sz w:val="20"/>
          <w:szCs w:val="21"/>
          <w:lang w:bidi="ar-SA"/>
        </w:rPr>
        <w:t xml:space="preserve"> </w:t>
      </w:r>
      <w:r w:rsidRPr="00F87368">
        <w:rPr>
          <w:i/>
          <w:iCs/>
          <w:sz w:val="20"/>
          <w:szCs w:val="21"/>
          <w:lang w:bidi="ar-SA"/>
        </w:rPr>
        <w:t>Research Policy,</w:t>
      </w:r>
      <w:r w:rsidRPr="00F87368">
        <w:rPr>
          <w:sz w:val="20"/>
          <w:szCs w:val="21"/>
          <w:lang w:bidi="ar-SA"/>
        </w:rPr>
        <w:t xml:space="preserve"> 31, 247-264</w:t>
      </w:r>
      <w:r w:rsidRPr="00F87368">
        <w:rPr>
          <w:sz w:val="20"/>
          <w:szCs w:val="21"/>
        </w:rPr>
        <w:t>.</w:t>
      </w:r>
    </w:p>
    <w:p w:rsidR="008D3D2C" w:rsidRPr="00F87368" w:rsidRDefault="008D3D2C" w:rsidP="008D3D2C">
      <w:pPr>
        <w:shd w:val="clear" w:color="auto" w:fill="FFFFFF"/>
        <w:bidi w:val="0"/>
        <w:jc w:val="both"/>
        <w:textAlignment w:val="baseline"/>
        <w:outlineLvl w:val="0"/>
        <w:rPr>
          <w:sz w:val="20"/>
          <w:szCs w:val="21"/>
          <w:lang w:bidi="ar-SA"/>
        </w:rPr>
      </w:pPr>
      <w:r w:rsidRPr="00F87368">
        <w:rPr>
          <w:sz w:val="20"/>
          <w:szCs w:val="21"/>
          <w:lang w:bidi="ar-SA"/>
        </w:rPr>
        <w:t xml:space="preserve">[25] </w:t>
      </w:r>
      <w:proofErr w:type="spellStart"/>
      <w:r w:rsidRPr="00F87368">
        <w:rPr>
          <w:sz w:val="20"/>
          <w:szCs w:val="21"/>
          <w:lang w:bidi="ar-SA"/>
        </w:rPr>
        <w:t>Malerba</w:t>
      </w:r>
      <w:proofErr w:type="spellEnd"/>
      <w:r w:rsidRPr="00F87368">
        <w:rPr>
          <w:sz w:val="20"/>
          <w:szCs w:val="21"/>
          <w:lang w:bidi="ar-SA"/>
        </w:rPr>
        <w:t xml:space="preserve">, F. (2004). </w:t>
      </w:r>
      <w:proofErr w:type="spellStart"/>
      <w:proofErr w:type="gramStart"/>
      <w:r w:rsidRPr="00F87368">
        <w:rPr>
          <w:b/>
          <w:bCs/>
          <w:sz w:val="20"/>
          <w:szCs w:val="21"/>
          <w:lang w:bidi="ar-SA"/>
        </w:rPr>
        <w:t>Sectoral</w:t>
      </w:r>
      <w:proofErr w:type="spellEnd"/>
      <w:r w:rsidRPr="00F87368">
        <w:rPr>
          <w:b/>
          <w:bCs/>
          <w:sz w:val="20"/>
          <w:szCs w:val="21"/>
          <w:lang w:bidi="ar-SA"/>
        </w:rPr>
        <w:t xml:space="preserve"> Systems of Innovation.</w:t>
      </w:r>
      <w:proofErr w:type="gramEnd"/>
      <w:r w:rsidRPr="00F87368">
        <w:rPr>
          <w:b/>
          <w:bCs/>
          <w:sz w:val="20"/>
          <w:szCs w:val="21"/>
          <w:lang w:bidi="ar-SA"/>
        </w:rPr>
        <w:t xml:space="preserve"> </w:t>
      </w:r>
      <w:proofErr w:type="gramStart"/>
      <w:r w:rsidRPr="00F87368">
        <w:rPr>
          <w:b/>
          <w:bCs/>
          <w:sz w:val="20"/>
          <w:szCs w:val="21"/>
          <w:lang w:bidi="ar-SA"/>
        </w:rPr>
        <w:t>Concepts, Issues and Analyses of Six Major Sectors in Europe.</w:t>
      </w:r>
      <w:proofErr w:type="gramEnd"/>
      <w:r w:rsidRPr="00F87368">
        <w:rPr>
          <w:sz w:val="20"/>
          <w:szCs w:val="21"/>
          <w:lang w:bidi="ar-SA"/>
        </w:rPr>
        <w:t xml:space="preserve"> </w:t>
      </w:r>
      <w:r w:rsidRPr="00F87368">
        <w:rPr>
          <w:i/>
          <w:iCs/>
          <w:sz w:val="20"/>
          <w:szCs w:val="21"/>
          <w:lang w:bidi="ar-SA"/>
        </w:rPr>
        <w:t>Cambridge University Press,</w:t>
      </w:r>
      <w:r w:rsidRPr="00F87368">
        <w:rPr>
          <w:sz w:val="20"/>
          <w:szCs w:val="21"/>
          <w:lang w:bidi="ar-SA"/>
        </w:rPr>
        <w:t xml:space="preserve"> Cambridge.</w:t>
      </w:r>
    </w:p>
    <w:p w:rsidR="008D3D2C" w:rsidRPr="00F87368" w:rsidRDefault="008D3D2C" w:rsidP="008D3D2C">
      <w:pPr>
        <w:autoSpaceDE w:val="0"/>
        <w:autoSpaceDN w:val="0"/>
        <w:bidi w:val="0"/>
        <w:adjustRightInd w:val="0"/>
        <w:jc w:val="both"/>
        <w:rPr>
          <w:sz w:val="20"/>
          <w:szCs w:val="21"/>
        </w:rPr>
      </w:pPr>
      <w:r w:rsidRPr="00F87368">
        <w:rPr>
          <w:sz w:val="20"/>
          <w:szCs w:val="21"/>
          <w:lang w:bidi="ar-SA"/>
        </w:rPr>
        <w:t xml:space="preserve">[26] </w:t>
      </w:r>
      <w:proofErr w:type="spellStart"/>
      <w:r w:rsidRPr="00F87368">
        <w:rPr>
          <w:sz w:val="20"/>
          <w:szCs w:val="21"/>
          <w:lang w:bidi="ar-SA"/>
        </w:rPr>
        <w:t>Malerba</w:t>
      </w:r>
      <w:proofErr w:type="spellEnd"/>
      <w:r w:rsidRPr="00F87368">
        <w:rPr>
          <w:sz w:val="20"/>
          <w:szCs w:val="21"/>
          <w:lang w:bidi="ar-SA"/>
        </w:rPr>
        <w:t xml:space="preserve">, F. (2005). </w:t>
      </w:r>
      <w:proofErr w:type="spellStart"/>
      <w:r w:rsidRPr="00F87368">
        <w:rPr>
          <w:b/>
          <w:bCs/>
          <w:sz w:val="20"/>
          <w:szCs w:val="21"/>
          <w:lang w:bidi="ar-SA"/>
        </w:rPr>
        <w:t>Sectoral</w:t>
      </w:r>
      <w:proofErr w:type="spellEnd"/>
      <w:r w:rsidRPr="00F87368">
        <w:rPr>
          <w:b/>
          <w:bCs/>
          <w:sz w:val="20"/>
          <w:szCs w:val="21"/>
          <w:lang w:bidi="ar-SA"/>
        </w:rPr>
        <w:t xml:space="preserve"> systems of innovation: a framework for linking innovation to the knowledge base, structure and dynamics of sectors.</w:t>
      </w:r>
      <w:r w:rsidRPr="00F87368">
        <w:rPr>
          <w:sz w:val="20"/>
          <w:szCs w:val="21"/>
          <w:lang w:bidi="ar-SA"/>
        </w:rPr>
        <w:t xml:space="preserve"> </w:t>
      </w:r>
      <w:r w:rsidRPr="00F87368">
        <w:rPr>
          <w:i/>
          <w:iCs/>
          <w:sz w:val="20"/>
          <w:szCs w:val="21"/>
          <w:lang w:bidi="ar-SA"/>
        </w:rPr>
        <w:t>Economics of Innovation and New Technology,</w:t>
      </w:r>
      <w:r w:rsidRPr="00F87368">
        <w:rPr>
          <w:sz w:val="20"/>
          <w:szCs w:val="21"/>
          <w:lang w:bidi="ar-SA"/>
        </w:rPr>
        <w:t xml:space="preserve"> 14(1-2), 63-82</w:t>
      </w:r>
      <w:r w:rsidRPr="00F87368">
        <w:rPr>
          <w:sz w:val="20"/>
          <w:szCs w:val="21"/>
        </w:rPr>
        <w:t>.</w:t>
      </w:r>
    </w:p>
    <w:p w:rsidR="008D3D2C" w:rsidRPr="00F87368" w:rsidRDefault="008D3D2C" w:rsidP="008D3D2C">
      <w:pPr>
        <w:shd w:val="clear" w:color="auto" w:fill="FFFFFF"/>
        <w:bidi w:val="0"/>
        <w:jc w:val="both"/>
        <w:textAlignment w:val="baseline"/>
        <w:outlineLvl w:val="0"/>
        <w:rPr>
          <w:sz w:val="20"/>
          <w:szCs w:val="21"/>
          <w:lang w:bidi="ar-SA"/>
        </w:rPr>
      </w:pPr>
      <w:r w:rsidRPr="00F87368">
        <w:rPr>
          <w:sz w:val="20"/>
          <w:szCs w:val="21"/>
          <w:lang w:bidi="ar-SA"/>
        </w:rPr>
        <w:t xml:space="preserve">[27] </w:t>
      </w:r>
      <w:proofErr w:type="spellStart"/>
      <w:r w:rsidRPr="00F87368">
        <w:rPr>
          <w:sz w:val="20"/>
          <w:szCs w:val="21"/>
          <w:lang w:bidi="ar-SA"/>
        </w:rPr>
        <w:t>Malerba</w:t>
      </w:r>
      <w:proofErr w:type="spellEnd"/>
      <w:r w:rsidRPr="00F87368">
        <w:rPr>
          <w:sz w:val="20"/>
          <w:szCs w:val="21"/>
          <w:lang w:bidi="ar-SA"/>
        </w:rPr>
        <w:t xml:space="preserve">, F., &amp; Mani, S. (2009). </w:t>
      </w:r>
      <w:proofErr w:type="spellStart"/>
      <w:proofErr w:type="gramStart"/>
      <w:r w:rsidRPr="00F87368">
        <w:rPr>
          <w:b/>
          <w:bCs/>
          <w:sz w:val="20"/>
          <w:szCs w:val="21"/>
          <w:lang w:bidi="ar-SA"/>
        </w:rPr>
        <w:t>Sectoral</w:t>
      </w:r>
      <w:proofErr w:type="spellEnd"/>
      <w:r w:rsidRPr="00F87368">
        <w:rPr>
          <w:b/>
          <w:bCs/>
          <w:sz w:val="20"/>
          <w:szCs w:val="21"/>
          <w:lang w:bidi="ar-SA"/>
        </w:rPr>
        <w:t xml:space="preserve"> Systems of Innovation and Production in Developing Countries.</w:t>
      </w:r>
      <w:proofErr w:type="gramEnd"/>
      <w:r w:rsidRPr="00F87368">
        <w:rPr>
          <w:sz w:val="20"/>
          <w:szCs w:val="21"/>
          <w:lang w:bidi="ar-SA"/>
        </w:rPr>
        <w:t xml:space="preserve"> </w:t>
      </w:r>
      <w:r w:rsidRPr="00F87368">
        <w:rPr>
          <w:i/>
          <w:iCs/>
          <w:sz w:val="20"/>
          <w:szCs w:val="21"/>
          <w:lang w:bidi="ar-SA"/>
        </w:rPr>
        <w:t>Edgar Elgar,</w:t>
      </w:r>
      <w:r w:rsidRPr="00F87368">
        <w:rPr>
          <w:sz w:val="20"/>
          <w:szCs w:val="21"/>
          <w:lang w:bidi="ar-SA"/>
        </w:rPr>
        <w:t xml:space="preserve"> Cheltenham.</w:t>
      </w:r>
    </w:p>
    <w:p w:rsidR="008D3D2C" w:rsidRPr="00F87368" w:rsidRDefault="008D3D2C" w:rsidP="008D3D2C">
      <w:pPr>
        <w:shd w:val="clear" w:color="auto" w:fill="FFFFFF"/>
        <w:bidi w:val="0"/>
        <w:jc w:val="both"/>
        <w:textAlignment w:val="baseline"/>
        <w:outlineLvl w:val="0"/>
        <w:rPr>
          <w:sz w:val="20"/>
          <w:szCs w:val="21"/>
          <w:lang w:bidi="ar-SA"/>
        </w:rPr>
      </w:pPr>
      <w:r w:rsidRPr="00F87368">
        <w:rPr>
          <w:sz w:val="20"/>
          <w:szCs w:val="21"/>
          <w:lang w:bidi="ar-SA"/>
        </w:rPr>
        <w:t xml:space="preserve">[28] </w:t>
      </w:r>
      <w:proofErr w:type="spellStart"/>
      <w:r w:rsidRPr="00F87368">
        <w:rPr>
          <w:sz w:val="20"/>
          <w:szCs w:val="21"/>
          <w:lang w:bidi="ar-SA"/>
        </w:rPr>
        <w:t>Malerba</w:t>
      </w:r>
      <w:proofErr w:type="spellEnd"/>
      <w:r w:rsidRPr="00F87368">
        <w:rPr>
          <w:sz w:val="20"/>
          <w:szCs w:val="21"/>
          <w:lang w:bidi="ar-SA"/>
        </w:rPr>
        <w:t xml:space="preserve">, F., &amp; Nelson, R. (2011). </w:t>
      </w:r>
      <w:r w:rsidRPr="00F87368">
        <w:rPr>
          <w:b/>
          <w:bCs/>
          <w:sz w:val="20"/>
          <w:szCs w:val="21"/>
          <w:lang w:bidi="ar-SA"/>
        </w:rPr>
        <w:t xml:space="preserve">Learning and catching up in different </w:t>
      </w:r>
      <w:proofErr w:type="spellStart"/>
      <w:r w:rsidRPr="00F87368">
        <w:rPr>
          <w:b/>
          <w:bCs/>
          <w:sz w:val="20"/>
          <w:szCs w:val="21"/>
          <w:lang w:bidi="ar-SA"/>
        </w:rPr>
        <w:t>sectoral</w:t>
      </w:r>
      <w:proofErr w:type="spellEnd"/>
      <w:r w:rsidRPr="00F87368">
        <w:rPr>
          <w:b/>
          <w:bCs/>
          <w:sz w:val="20"/>
          <w:szCs w:val="21"/>
          <w:lang w:bidi="ar-SA"/>
        </w:rPr>
        <w:t xml:space="preserve"> systems: evidence from six industries.</w:t>
      </w:r>
      <w:r w:rsidRPr="00F87368">
        <w:rPr>
          <w:sz w:val="20"/>
          <w:szCs w:val="21"/>
          <w:lang w:bidi="ar-SA"/>
        </w:rPr>
        <w:t xml:space="preserve"> </w:t>
      </w:r>
      <w:r w:rsidRPr="00F87368">
        <w:rPr>
          <w:i/>
          <w:iCs/>
          <w:sz w:val="20"/>
          <w:szCs w:val="21"/>
          <w:lang w:bidi="ar-SA"/>
        </w:rPr>
        <w:t>Industrial and Corporate Change,</w:t>
      </w:r>
      <w:r w:rsidRPr="00F87368">
        <w:rPr>
          <w:sz w:val="20"/>
          <w:szCs w:val="21"/>
          <w:lang w:bidi="ar-SA"/>
        </w:rPr>
        <w:t xml:space="preserve"> Vol. 20, No. 6, 1645-1675.</w:t>
      </w:r>
    </w:p>
    <w:p w:rsidR="008D3D2C" w:rsidRPr="00F87368" w:rsidRDefault="008D3D2C" w:rsidP="008D3D2C">
      <w:pPr>
        <w:autoSpaceDE w:val="0"/>
        <w:autoSpaceDN w:val="0"/>
        <w:bidi w:val="0"/>
        <w:adjustRightInd w:val="0"/>
        <w:jc w:val="both"/>
        <w:rPr>
          <w:sz w:val="20"/>
          <w:szCs w:val="21"/>
          <w:rtl/>
          <w:lang w:bidi="ar-SA"/>
        </w:rPr>
      </w:pPr>
      <w:r w:rsidRPr="00F87368">
        <w:rPr>
          <w:sz w:val="20"/>
          <w:szCs w:val="21"/>
          <w:lang w:bidi="ar-SA"/>
        </w:rPr>
        <w:t xml:space="preserve">[29] Metcalfe, S. (1998). </w:t>
      </w:r>
      <w:proofErr w:type="gramStart"/>
      <w:r w:rsidRPr="00F87368">
        <w:rPr>
          <w:b/>
          <w:bCs/>
          <w:sz w:val="20"/>
          <w:szCs w:val="21"/>
          <w:lang w:bidi="ar-SA"/>
        </w:rPr>
        <w:t>Evolutionary Economics and Creative Destruction.</w:t>
      </w:r>
      <w:proofErr w:type="gramEnd"/>
      <w:r w:rsidRPr="00F87368">
        <w:rPr>
          <w:sz w:val="20"/>
          <w:szCs w:val="21"/>
          <w:lang w:bidi="ar-SA"/>
        </w:rPr>
        <w:t xml:space="preserve"> </w:t>
      </w:r>
      <w:proofErr w:type="spellStart"/>
      <w:r w:rsidRPr="00F87368">
        <w:rPr>
          <w:i/>
          <w:iCs/>
          <w:sz w:val="20"/>
          <w:szCs w:val="21"/>
          <w:lang w:bidi="ar-SA"/>
        </w:rPr>
        <w:t>Routledge</w:t>
      </w:r>
      <w:proofErr w:type="spellEnd"/>
      <w:r w:rsidRPr="00F87368">
        <w:rPr>
          <w:i/>
          <w:iCs/>
          <w:sz w:val="20"/>
          <w:szCs w:val="21"/>
          <w:lang w:bidi="ar-SA"/>
        </w:rPr>
        <w:t>,</w:t>
      </w:r>
      <w:r w:rsidRPr="00F87368">
        <w:rPr>
          <w:sz w:val="20"/>
          <w:szCs w:val="21"/>
          <w:lang w:bidi="ar-SA"/>
        </w:rPr>
        <w:t xml:space="preserve"> London.</w:t>
      </w:r>
    </w:p>
    <w:p w:rsidR="008D3D2C" w:rsidRPr="00F87368" w:rsidRDefault="008D3D2C" w:rsidP="008D3D2C">
      <w:pPr>
        <w:autoSpaceDE w:val="0"/>
        <w:autoSpaceDN w:val="0"/>
        <w:bidi w:val="0"/>
        <w:adjustRightInd w:val="0"/>
        <w:jc w:val="both"/>
        <w:rPr>
          <w:sz w:val="20"/>
          <w:szCs w:val="21"/>
          <w:lang w:bidi="ar-SA"/>
        </w:rPr>
      </w:pPr>
      <w:r w:rsidRPr="00F87368">
        <w:rPr>
          <w:sz w:val="20"/>
          <w:szCs w:val="21"/>
          <w:lang w:bidi="ar-SA"/>
        </w:rPr>
        <w:t xml:space="preserve">[30] Mowery, D. C., &amp; Rosenberg, N. (1981). </w:t>
      </w:r>
      <w:r w:rsidRPr="00F87368">
        <w:rPr>
          <w:b/>
          <w:bCs/>
          <w:sz w:val="20"/>
          <w:szCs w:val="21"/>
          <w:lang w:bidi="ar-SA"/>
        </w:rPr>
        <w:t>Technical Change in the Commercial Aircraft Industry, 1925-1975</w:t>
      </w:r>
      <w:r w:rsidRPr="00F87368">
        <w:rPr>
          <w:sz w:val="20"/>
          <w:szCs w:val="21"/>
          <w:lang w:bidi="ar-SA"/>
        </w:rPr>
        <w:t xml:space="preserve">. </w:t>
      </w:r>
      <w:r w:rsidRPr="00F87368">
        <w:rPr>
          <w:i/>
          <w:iCs/>
          <w:sz w:val="20"/>
          <w:szCs w:val="21"/>
          <w:lang w:bidi="ar-SA"/>
        </w:rPr>
        <w:t>Technological Forecasting and Social Change,</w:t>
      </w:r>
      <w:r w:rsidRPr="00F87368">
        <w:rPr>
          <w:sz w:val="20"/>
          <w:szCs w:val="21"/>
          <w:lang w:bidi="ar-SA"/>
        </w:rPr>
        <w:t xml:space="preserve"> 20, 347-358.</w:t>
      </w:r>
    </w:p>
    <w:p w:rsidR="008D3D2C" w:rsidRPr="00F87368" w:rsidRDefault="008D3D2C" w:rsidP="008D3D2C">
      <w:pPr>
        <w:autoSpaceDE w:val="0"/>
        <w:autoSpaceDN w:val="0"/>
        <w:bidi w:val="0"/>
        <w:adjustRightInd w:val="0"/>
        <w:jc w:val="both"/>
        <w:rPr>
          <w:sz w:val="20"/>
          <w:szCs w:val="21"/>
          <w:rtl/>
          <w:lang w:bidi="ar-SA"/>
        </w:rPr>
      </w:pPr>
      <w:r w:rsidRPr="00F87368">
        <w:rPr>
          <w:sz w:val="20"/>
          <w:szCs w:val="21"/>
          <w:lang w:bidi="ar-SA"/>
        </w:rPr>
        <w:t xml:space="preserve">[31] Mowery, D. C., &amp; Nelson, R. R. (1999). </w:t>
      </w:r>
      <w:r w:rsidRPr="00F87368">
        <w:rPr>
          <w:b/>
          <w:bCs/>
          <w:sz w:val="20"/>
          <w:szCs w:val="21"/>
          <w:lang w:bidi="ar-SA"/>
        </w:rPr>
        <w:t>Sources of Industrial Leadership: Studies of Seven Industries.</w:t>
      </w:r>
      <w:r w:rsidRPr="00F87368">
        <w:rPr>
          <w:sz w:val="20"/>
          <w:szCs w:val="21"/>
          <w:lang w:bidi="ar-SA"/>
        </w:rPr>
        <w:t xml:space="preserve"> </w:t>
      </w:r>
      <w:r w:rsidRPr="00F87368">
        <w:rPr>
          <w:i/>
          <w:iCs/>
          <w:sz w:val="20"/>
          <w:szCs w:val="21"/>
          <w:lang w:bidi="ar-SA"/>
        </w:rPr>
        <w:t>Cambridge University Press,</w:t>
      </w:r>
      <w:r w:rsidRPr="00F87368">
        <w:rPr>
          <w:sz w:val="20"/>
          <w:szCs w:val="21"/>
          <w:lang w:bidi="ar-SA"/>
        </w:rPr>
        <w:t xml:space="preserve"> Cambridge.</w:t>
      </w:r>
    </w:p>
    <w:p w:rsidR="008D3D2C" w:rsidRPr="00F87368" w:rsidRDefault="008D3D2C" w:rsidP="008D3D2C">
      <w:pPr>
        <w:autoSpaceDE w:val="0"/>
        <w:autoSpaceDN w:val="0"/>
        <w:bidi w:val="0"/>
        <w:adjustRightInd w:val="0"/>
        <w:jc w:val="both"/>
        <w:rPr>
          <w:sz w:val="20"/>
          <w:szCs w:val="21"/>
          <w:rtl/>
          <w:lang w:bidi="ps-AF"/>
        </w:rPr>
      </w:pPr>
      <w:r w:rsidRPr="00F87368">
        <w:rPr>
          <w:sz w:val="20"/>
          <w:szCs w:val="21"/>
        </w:rPr>
        <w:t xml:space="preserve">[32] </w:t>
      </w:r>
      <w:r w:rsidRPr="00F87368">
        <w:rPr>
          <w:sz w:val="20"/>
          <w:szCs w:val="21"/>
          <w:lang w:bidi="ps-AF"/>
        </w:rPr>
        <w:t xml:space="preserve">Mu, Q., &amp; Lee, K. (2005). </w:t>
      </w:r>
      <w:r w:rsidRPr="00F87368">
        <w:rPr>
          <w:b/>
          <w:bCs/>
          <w:sz w:val="20"/>
          <w:szCs w:val="21"/>
          <w:lang w:bidi="ps-AF"/>
        </w:rPr>
        <w:t>Knowledge diffusion, market segmentation and technological catch-up: the case of the telecommunication industry in China.</w:t>
      </w:r>
      <w:r w:rsidRPr="00F87368">
        <w:rPr>
          <w:sz w:val="20"/>
          <w:szCs w:val="21"/>
          <w:lang w:bidi="ps-AF"/>
        </w:rPr>
        <w:t xml:space="preserve"> </w:t>
      </w:r>
      <w:r w:rsidRPr="00F87368">
        <w:rPr>
          <w:i/>
          <w:iCs/>
          <w:sz w:val="20"/>
          <w:szCs w:val="21"/>
          <w:lang w:bidi="ps-AF"/>
        </w:rPr>
        <w:t>Research Policy,</w:t>
      </w:r>
      <w:r w:rsidRPr="00F87368">
        <w:rPr>
          <w:sz w:val="20"/>
          <w:szCs w:val="21"/>
          <w:lang w:bidi="ps-AF"/>
        </w:rPr>
        <w:t xml:space="preserve"> 34, 759-783.</w:t>
      </w:r>
    </w:p>
    <w:p w:rsidR="008D3D2C" w:rsidRPr="00F87368" w:rsidRDefault="008D3D2C" w:rsidP="008D3D2C">
      <w:pPr>
        <w:autoSpaceDE w:val="0"/>
        <w:autoSpaceDN w:val="0"/>
        <w:bidi w:val="0"/>
        <w:adjustRightInd w:val="0"/>
        <w:jc w:val="both"/>
        <w:rPr>
          <w:sz w:val="20"/>
          <w:szCs w:val="21"/>
          <w:lang w:bidi="ps-AF"/>
        </w:rPr>
      </w:pPr>
      <w:r w:rsidRPr="00F87368">
        <w:rPr>
          <w:sz w:val="20"/>
          <w:szCs w:val="21"/>
        </w:rPr>
        <w:t xml:space="preserve">[33] </w:t>
      </w:r>
      <w:r w:rsidRPr="00F87368">
        <w:rPr>
          <w:sz w:val="20"/>
          <w:szCs w:val="21"/>
          <w:lang w:bidi="ps-AF"/>
        </w:rPr>
        <w:t xml:space="preserve">Nelson, R. R. (2008). </w:t>
      </w:r>
      <w:r w:rsidRPr="00F87368">
        <w:rPr>
          <w:b/>
          <w:bCs/>
          <w:sz w:val="20"/>
          <w:szCs w:val="21"/>
          <w:lang w:bidi="ps-AF"/>
        </w:rPr>
        <w:t xml:space="preserve">What </w:t>
      </w:r>
      <w:proofErr w:type="gramStart"/>
      <w:r w:rsidRPr="00F87368">
        <w:rPr>
          <w:b/>
          <w:bCs/>
          <w:sz w:val="20"/>
          <w:szCs w:val="21"/>
          <w:lang w:bidi="ps-AF"/>
        </w:rPr>
        <w:t>enablers</w:t>
      </w:r>
      <w:proofErr w:type="gramEnd"/>
      <w:r w:rsidRPr="00F87368">
        <w:rPr>
          <w:b/>
          <w:bCs/>
          <w:sz w:val="20"/>
          <w:szCs w:val="21"/>
          <w:lang w:bidi="ps-AF"/>
        </w:rPr>
        <w:t xml:space="preserve"> rapid economic progress: what are the needed institutions?</w:t>
      </w:r>
      <w:r w:rsidRPr="00F87368">
        <w:rPr>
          <w:sz w:val="20"/>
          <w:szCs w:val="21"/>
          <w:lang w:bidi="ps-AF"/>
        </w:rPr>
        <w:t xml:space="preserve"> </w:t>
      </w:r>
      <w:r w:rsidRPr="00F87368">
        <w:rPr>
          <w:i/>
          <w:iCs/>
          <w:sz w:val="20"/>
          <w:szCs w:val="21"/>
          <w:lang w:bidi="ps-AF"/>
        </w:rPr>
        <w:t>Research Policy,</w:t>
      </w:r>
      <w:r w:rsidRPr="00F87368">
        <w:rPr>
          <w:sz w:val="20"/>
          <w:szCs w:val="21"/>
          <w:lang w:bidi="ps-AF"/>
        </w:rPr>
        <w:t xml:space="preserve"> 37, 1-11.</w:t>
      </w:r>
    </w:p>
    <w:p w:rsidR="008D3D2C" w:rsidRPr="00F87368" w:rsidRDefault="008D3D2C" w:rsidP="008D3D2C">
      <w:pPr>
        <w:autoSpaceDE w:val="0"/>
        <w:autoSpaceDN w:val="0"/>
        <w:bidi w:val="0"/>
        <w:adjustRightInd w:val="0"/>
        <w:jc w:val="both"/>
        <w:rPr>
          <w:sz w:val="20"/>
          <w:szCs w:val="21"/>
          <w:lang w:bidi="ar-SA"/>
        </w:rPr>
      </w:pPr>
      <w:r w:rsidRPr="00F87368">
        <w:rPr>
          <w:sz w:val="20"/>
          <w:szCs w:val="21"/>
        </w:rPr>
        <w:t xml:space="preserve">[34] </w:t>
      </w:r>
      <w:r w:rsidRPr="00F87368">
        <w:rPr>
          <w:sz w:val="20"/>
          <w:szCs w:val="21"/>
          <w:lang w:bidi="ar-SA"/>
        </w:rPr>
        <w:t xml:space="preserve">Nelson, R. (1994). </w:t>
      </w:r>
      <w:proofErr w:type="gramStart"/>
      <w:r w:rsidRPr="00F87368">
        <w:rPr>
          <w:b/>
          <w:bCs/>
          <w:sz w:val="20"/>
          <w:szCs w:val="21"/>
          <w:lang w:bidi="ar-SA"/>
        </w:rPr>
        <w:t>The co-evolution of technology, industrial structure and supporting institutions.</w:t>
      </w:r>
      <w:proofErr w:type="gramEnd"/>
      <w:r w:rsidRPr="00F87368">
        <w:rPr>
          <w:sz w:val="20"/>
          <w:szCs w:val="21"/>
          <w:lang w:bidi="ar-SA"/>
        </w:rPr>
        <w:t xml:space="preserve"> </w:t>
      </w:r>
      <w:r w:rsidRPr="00F87368">
        <w:rPr>
          <w:i/>
          <w:iCs/>
          <w:sz w:val="20"/>
          <w:szCs w:val="21"/>
          <w:lang w:bidi="ar-SA"/>
        </w:rPr>
        <w:t>Industrial and Corporate Change,</w:t>
      </w:r>
      <w:r w:rsidRPr="00F87368">
        <w:rPr>
          <w:sz w:val="20"/>
          <w:szCs w:val="21"/>
          <w:lang w:bidi="ar-SA"/>
        </w:rPr>
        <w:t xml:space="preserve"> 3(1), 47-63.</w:t>
      </w:r>
    </w:p>
    <w:p w:rsidR="008D3D2C" w:rsidRPr="00F87368" w:rsidRDefault="008D3D2C" w:rsidP="008D3D2C">
      <w:pPr>
        <w:autoSpaceDE w:val="0"/>
        <w:autoSpaceDN w:val="0"/>
        <w:bidi w:val="0"/>
        <w:adjustRightInd w:val="0"/>
        <w:jc w:val="both"/>
        <w:rPr>
          <w:sz w:val="20"/>
          <w:szCs w:val="21"/>
          <w:lang w:bidi="ar-SA"/>
        </w:rPr>
      </w:pPr>
      <w:r w:rsidRPr="00F87368">
        <w:rPr>
          <w:sz w:val="20"/>
          <w:szCs w:val="21"/>
        </w:rPr>
        <w:t xml:space="preserve">[35] </w:t>
      </w:r>
      <w:r w:rsidRPr="00F87368">
        <w:rPr>
          <w:sz w:val="20"/>
          <w:szCs w:val="21"/>
          <w:lang w:bidi="ar-SA"/>
        </w:rPr>
        <w:t xml:space="preserve">Nelson, R, R. (2004). </w:t>
      </w:r>
      <w:proofErr w:type="gramStart"/>
      <w:r w:rsidRPr="00F87368">
        <w:rPr>
          <w:b/>
          <w:bCs/>
          <w:sz w:val="20"/>
          <w:szCs w:val="21"/>
          <w:lang w:bidi="ar-SA"/>
        </w:rPr>
        <w:t>The challenge of building an effective innovation system for catch-up.</w:t>
      </w:r>
      <w:proofErr w:type="gramEnd"/>
      <w:r w:rsidRPr="00F87368">
        <w:rPr>
          <w:sz w:val="20"/>
          <w:szCs w:val="21"/>
          <w:lang w:bidi="ar-SA"/>
        </w:rPr>
        <w:t xml:space="preserve"> </w:t>
      </w:r>
      <w:r w:rsidRPr="00F87368">
        <w:rPr>
          <w:i/>
          <w:iCs/>
          <w:sz w:val="20"/>
          <w:szCs w:val="21"/>
          <w:lang w:bidi="ar-SA"/>
        </w:rPr>
        <w:t>Oxford Development Studies,</w:t>
      </w:r>
      <w:r w:rsidRPr="00F87368">
        <w:rPr>
          <w:sz w:val="20"/>
          <w:szCs w:val="21"/>
          <w:lang w:bidi="ar-SA"/>
        </w:rPr>
        <w:t xml:space="preserve"> 32(3), 365-374</w:t>
      </w:r>
      <w:r w:rsidRPr="00F87368">
        <w:rPr>
          <w:sz w:val="20"/>
          <w:szCs w:val="21"/>
        </w:rPr>
        <w:t>.</w:t>
      </w:r>
    </w:p>
    <w:p w:rsidR="008D3D2C" w:rsidRPr="00F87368" w:rsidRDefault="008D3D2C" w:rsidP="008D3D2C">
      <w:pPr>
        <w:autoSpaceDE w:val="0"/>
        <w:autoSpaceDN w:val="0"/>
        <w:bidi w:val="0"/>
        <w:adjustRightInd w:val="0"/>
        <w:jc w:val="both"/>
        <w:rPr>
          <w:sz w:val="20"/>
          <w:szCs w:val="21"/>
          <w:lang w:bidi="ps-AF"/>
        </w:rPr>
      </w:pPr>
      <w:r w:rsidRPr="00F87368">
        <w:rPr>
          <w:sz w:val="20"/>
          <w:szCs w:val="21"/>
        </w:rPr>
        <w:t xml:space="preserve">[36] </w:t>
      </w:r>
      <w:r w:rsidRPr="00F87368">
        <w:rPr>
          <w:sz w:val="20"/>
          <w:szCs w:val="21"/>
          <w:lang w:bidi="ps-AF"/>
        </w:rPr>
        <w:t xml:space="preserve">Nelson, R. R., &amp; Nelson, K. (2002). </w:t>
      </w:r>
      <w:proofErr w:type="gramStart"/>
      <w:r w:rsidRPr="00F87368">
        <w:rPr>
          <w:b/>
          <w:bCs/>
          <w:sz w:val="20"/>
          <w:szCs w:val="21"/>
          <w:lang w:bidi="ps-AF"/>
        </w:rPr>
        <w:t>Technology, institutions and innovation systems.</w:t>
      </w:r>
      <w:proofErr w:type="gramEnd"/>
      <w:r w:rsidRPr="00F87368">
        <w:rPr>
          <w:sz w:val="20"/>
          <w:szCs w:val="21"/>
          <w:lang w:bidi="ps-AF"/>
        </w:rPr>
        <w:t xml:space="preserve"> </w:t>
      </w:r>
      <w:r w:rsidRPr="00F87368">
        <w:rPr>
          <w:i/>
          <w:iCs/>
          <w:sz w:val="20"/>
          <w:szCs w:val="21"/>
          <w:lang w:bidi="ps-AF"/>
        </w:rPr>
        <w:t>Research Policy,</w:t>
      </w:r>
      <w:r w:rsidRPr="00F87368">
        <w:rPr>
          <w:sz w:val="20"/>
          <w:szCs w:val="21"/>
          <w:lang w:bidi="ps-AF"/>
        </w:rPr>
        <w:t xml:space="preserve"> 31, 265-272.</w:t>
      </w:r>
    </w:p>
    <w:p w:rsidR="008D3D2C" w:rsidRPr="00F87368" w:rsidRDefault="008D3D2C" w:rsidP="008D3D2C">
      <w:pPr>
        <w:autoSpaceDE w:val="0"/>
        <w:autoSpaceDN w:val="0"/>
        <w:bidi w:val="0"/>
        <w:adjustRightInd w:val="0"/>
        <w:jc w:val="both"/>
        <w:rPr>
          <w:sz w:val="20"/>
          <w:szCs w:val="21"/>
          <w:lang w:bidi="ps-AF"/>
        </w:rPr>
      </w:pPr>
      <w:r w:rsidRPr="00F87368">
        <w:rPr>
          <w:sz w:val="20"/>
          <w:szCs w:val="21"/>
        </w:rPr>
        <w:t xml:space="preserve">[37] </w:t>
      </w:r>
      <w:proofErr w:type="spellStart"/>
      <w:r w:rsidRPr="00F87368">
        <w:rPr>
          <w:sz w:val="20"/>
          <w:szCs w:val="21"/>
          <w:lang w:bidi="ps-AF"/>
        </w:rPr>
        <w:t>Radosevic</w:t>
      </w:r>
      <w:proofErr w:type="spellEnd"/>
      <w:r w:rsidRPr="00F87368">
        <w:rPr>
          <w:sz w:val="20"/>
          <w:szCs w:val="21"/>
          <w:lang w:bidi="ps-AF"/>
        </w:rPr>
        <w:t xml:space="preserve">, S. (1999). </w:t>
      </w:r>
      <w:proofErr w:type="gramStart"/>
      <w:r w:rsidRPr="00F87368">
        <w:rPr>
          <w:b/>
          <w:bCs/>
          <w:sz w:val="20"/>
          <w:szCs w:val="21"/>
          <w:lang w:bidi="ps-AF"/>
        </w:rPr>
        <w:t>International technology transfer and catch-up in economic development.</w:t>
      </w:r>
      <w:proofErr w:type="gramEnd"/>
      <w:r w:rsidRPr="00F87368">
        <w:rPr>
          <w:sz w:val="20"/>
          <w:szCs w:val="21"/>
          <w:lang w:bidi="ps-AF"/>
        </w:rPr>
        <w:t xml:space="preserve"> </w:t>
      </w:r>
      <w:proofErr w:type="gramStart"/>
      <w:r w:rsidRPr="00F87368">
        <w:rPr>
          <w:i/>
          <w:iCs/>
          <w:sz w:val="20"/>
          <w:szCs w:val="21"/>
          <w:lang w:bidi="ps-AF"/>
        </w:rPr>
        <w:t>Edward Elgar Publishing.</w:t>
      </w:r>
      <w:proofErr w:type="gramEnd"/>
    </w:p>
    <w:p w:rsidR="008D3D2C" w:rsidRPr="00F87368" w:rsidRDefault="008D3D2C" w:rsidP="008D3D2C">
      <w:pPr>
        <w:autoSpaceDE w:val="0"/>
        <w:autoSpaceDN w:val="0"/>
        <w:bidi w:val="0"/>
        <w:adjustRightInd w:val="0"/>
        <w:jc w:val="both"/>
        <w:rPr>
          <w:sz w:val="20"/>
          <w:szCs w:val="21"/>
          <w:lang w:bidi="ps-AF"/>
        </w:rPr>
      </w:pPr>
      <w:r w:rsidRPr="00F87368">
        <w:rPr>
          <w:sz w:val="20"/>
          <w:szCs w:val="21"/>
        </w:rPr>
        <w:t xml:space="preserve">[38] </w:t>
      </w:r>
      <w:r w:rsidRPr="00F87368">
        <w:rPr>
          <w:sz w:val="20"/>
          <w:szCs w:val="21"/>
          <w:lang w:bidi="ps-AF"/>
        </w:rPr>
        <w:t xml:space="preserve">Scott, W. R. (2013). </w:t>
      </w:r>
      <w:r w:rsidRPr="00F87368">
        <w:rPr>
          <w:b/>
          <w:bCs/>
          <w:sz w:val="20"/>
          <w:szCs w:val="21"/>
          <w:lang w:bidi="ps-AF"/>
        </w:rPr>
        <w:t>Institutions and organizations: Ideas, interests, and identities.</w:t>
      </w:r>
      <w:r w:rsidRPr="00F87368">
        <w:rPr>
          <w:sz w:val="20"/>
          <w:szCs w:val="21"/>
          <w:lang w:bidi="ps-AF"/>
        </w:rPr>
        <w:t xml:space="preserve"> </w:t>
      </w:r>
      <w:proofErr w:type="gramStart"/>
      <w:r w:rsidRPr="00F87368">
        <w:rPr>
          <w:i/>
          <w:iCs/>
          <w:sz w:val="20"/>
          <w:szCs w:val="21"/>
          <w:lang w:bidi="ps-AF"/>
        </w:rPr>
        <w:t>Sage Publications.</w:t>
      </w:r>
      <w:proofErr w:type="gramEnd"/>
    </w:p>
    <w:p w:rsidR="00DB5C37" w:rsidRPr="003F4826" w:rsidRDefault="008D3D2C" w:rsidP="00C51641">
      <w:pPr>
        <w:bidi w:val="0"/>
        <w:jc w:val="both"/>
        <w:rPr>
          <w:rFonts w:eastAsia="Calibri"/>
          <w:sz w:val="20"/>
          <w:szCs w:val="21"/>
        </w:rPr>
      </w:pPr>
      <w:r w:rsidRPr="00F87368">
        <w:rPr>
          <w:sz w:val="20"/>
          <w:szCs w:val="21"/>
        </w:rPr>
        <w:t xml:space="preserve">[39] </w:t>
      </w:r>
      <w:r w:rsidRPr="00F87368">
        <w:rPr>
          <w:sz w:val="20"/>
          <w:szCs w:val="21"/>
          <w:lang w:bidi="ar-SA"/>
        </w:rPr>
        <w:t xml:space="preserve">Yin, R. K. (2014). </w:t>
      </w:r>
      <w:r w:rsidRPr="00F87368">
        <w:rPr>
          <w:b/>
          <w:bCs/>
          <w:sz w:val="20"/>
          <w:szCs w:val="21"/>
          <w:lang w:bidi="ar-SA"/>
        </w:rPr>
        <w:t>Case Study Research: Design and Methods.</w:t>
      </w:r>
      <w:r w:rsidRPr="00F87368">
        <w:rPr>
          <w:sz w:val="20"/>
          <w:szCs w:val="21"/>
          <w:lang w:bidi="ar-SA"/>
        </w:rPr>
        <w:t xml:space="preserve"> </w:t>
      </w:r>
      <w:proofErr w:type="gramStart"/>
      <w:r w:rsidRPr="00F87368">
        <w:rPr>
          <w:sz w:val="20"/>
          <w:szCs w:val="21"/>
          <w:lang w:bidi="ar-SA"/>
        </w:rPr>
        <w:t>5</w:t>
      </w:r>
      <w:r w:rsidRPr="00F87368">
        <w:rPr>
          <w:sz w:val="20"/>
          <w:szCs w:val="21"/>
          <w:vertAlign w:val="superscript"/>
          <w:lang w:bidi="ar-SA"/>
        </w:rPr>
        <w:t>th</w:t>
      </w:r>
      <w:r w:rsidRPr="00F87368">
        <w:rPr>
          <w:sz w:val="20"/>
          <w:szCs w:val="21"/>
          <w:lang w:bidi="ar-SA"/>
        </w:rPr>
        <w:t xml:space="preserve"> Edition.</w:t>
      </w:r>
      <w:proofErr w:type="gramEnd"/>
      <w:r w:rsidRPr="00F87368">
        <w:rPr>
          <w:sz w:val="20"/>
          <w:szCs w:val="21"/>
          <w:lang w:bidi="ar-SA"/>
        </w:rPr>
        <w:t xml:space="preserve"> </w:t>
      </w:r>
      <w:proofErr w:type="gramStart"/>
      <w:r w:rsidRPr="00F87368">
        <w:rPr>
          <w:i/>
          <w:iCs/>
          <w:sz w:val="20"/>
          <w:szCs w:val="21"/>
          <w:lang w:bidi="ar-SA"/>
        </w:rPr>
        <w:t>Sage Publication.</w:t>
      </w:r>
      <w:proofErr w:type="gramEnd"/>
    </w:p>
    <w:sectPr w:rsidR="00DB5C37" w:rsidRPr="003F4826" w:rsidSect="00937A4D">
      <w:footerReference w:type="first" r:id="rId32"/>
      <w:footnotePr>
        <w:numRestart w:val="eachPage"/>
      </w:footnotePr>
      <w:pgSz w:w="9639" w:h="13608" w:code="9"/>
      <w:pgMar w:top="1134" w:right="1021" w:bottom="851" w:left="1021" w:header="454" w:footer="454" w:gutter="0"/>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437" w:rsidRDefault="007E6437" w:rsidP="00006DDE">
      <w:r>
        <w:separator/>
      </w:r>
    </w:p>
  </w:endnote>
  <w:endnote w:type="continuationSeparator" w:id="0">
    <w:p w:rsidR="007E6437" w:rsidRDefault="007E6437" w:rsidP="00006D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Lotus">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w Cen MT">
    <w:charset w:val="00"/>
    <w:family w:val="swiss"/>
    <w:pitch w:val="variable"/>
    <w:sig w:usb0="00000007" w:usb1="00000000" w:usb2="00000000" w:usb3="00000000" w:csb0="00000003" w:csb1="00000000"/>
  </w:font>
  <w:font w:name="B Yagut">
    <w:panose1 w:val="00000400000000000000"/>
    <w:charset w:val="B2"/>
    <w:family w:val="auto"/>
    <w:pitch w:val="variable"/>
    <w:sig w:usb0="00002001" w:usb1="80000000" w:usb2="00000008" w:usb3="00000000" w:csb0="00000040" w:csb1="00000000"/>
  </w:font>
  <w:font w:name="Code">
    <w:altName w:val="Code"/>
    <w:panose1 w:val="00000000000000000000"/>
    <w:charset w:val="00"/>
    <w:family w:val="swiss"/>
    <w:notTrueType/>
    <w:pitch w:val="default"/>
    <w:sig w:usb0="00000003" w:usb1="00000000" w:usb2="00000000" w:usb3="00000000" w:csb0="00000001" w:csb1="00000000"/>
  </w:font>
  <w:font w:name="Traditional Arabic">
    <w:charset w:val="B2"/>
    <w:family w:val="auto"/>
    <w:pitch w:val="variable"/>
    <w:sig w:usb0="00002001" w:usb1="00000000" w:usb2="00000000" w:usb3="00000000" w:csb0="00000040" w:csb1="00000000"/>
  </w:font>
  <w:font w:name="Compset">
    <w:panose1 w:val="00000400000000000000"/>
    <w:charset w:val="B2"/>
    <w:family w:val="auto"/>
    <w:pitch w:val="variable"/>
    <w:sig w:usb0="00002001" w:usb1="00000000" w:usb2="00000000" w:usb3="00000000" w:csb0="00000040" w:csb1="00000000"/>
  </w:font>
  <w:font w:name="Times New Roman Bold">
    <w:altName w:val="HandelGothicEF"/>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D2C" w:rsidRPr="00DC569C" w:rsidRDefault="008D3D2C" w:rsidP="007A75F0">
    <w:pPr>
      <w:pStyle w:val="Footer"/>
      <w:pBdr>
        <w:top w:val="dotDash" w:sz="8" w:space="1" w:color="auto"/>
      </w:pBdr>
      <w:jc w:val="center"/>
      <w:rPr>
        <w:sz w:val="16"/>
        <w:szCs w:val="18"/>
      </w:rPr>
    </w:pPr>
    <w:r w:rsidRPr="00DC569C">
      <w:rPr>
        <w:rFonts w:hint="cs"/>
        <w:szCs w:val="18"/>
        <w:rtl/>
      </w:rPr>
      <w:t>فصلنامه</w:t>
    </w:r>
    <w:r w:rsidRPr="00DC569C">
      <w:rPr>
        <w:szCs w:val="18"/>
        <w:rtl/>
      </w:rPr>
      <w:t xml:space="preserve"> </w:t>
    </w:r>
    <w:r w:rsidRPr="00DC569C">
      <w:rPr>
        <w:rFonts w:hint="cs"/>
        <w:szCs w:val="18"/>
        <w:rtl/>
      </w:rPr>
      <w:t>علمي</w:t>
    </w:r>
    <w:r w:rsidRPr="00DC569C">
      <w:rPr>
        <w:szCs w:val="18"/>
        <w:rtl/>
      </w:rPr>
      <w:t>-</w:t>
    </w:r>
    <w:r w:rsidRPr="00DC569C">
      <w:rPr>
        <w:rFonts w:hint="cs"/>
        <w:szCs w:val="18"/>
        <w:rtl/>
      </w:rPr>
      <w:t>پژوهشي</w:t>
    </w:r>
    <w:r w:rsidRPr="00DC569C">
      <w:rPr>
        <w:szCs w:val="18"/>
        <w:rtl/>
      </w:rPr>
      <w:t xml:space="preserve"> </w:t>
    </w:r>
    <w:r w:rsidRPr="00DC569C">
      <w:rPr>
        <w:rFonts w:hint="cs"/>
        <w:szCs w:val="18"/>
        <w:rtl/>
      </w:rPr>
      <w:t>بهبود</w:t>
    </w:r>
    <w:r w:rsidRPr="00DC569C">
      <w:rPr>
        <w:szCs w:val="18"/>
        <w:rtl/>
      </w:rPr>
      <w:t xml:space="preserve"> </w:t>
    </w:r>
    <w:r w:rsidRPr="00DC569C">
      <w:rPr>
        <w:rFonts w:hint="cs"/>
        <w:szCs w:val="18"/>
        <w:rtl/>
      </w:rPr>
      <w:t>مديريت،</w:t>
    </w:r>
    <w:r w:rsidRPr="00DC569C">
      <w:rPr>
        <w:szCs w:val="18"/>
        <w:rtl/>
      </w:rPr>
      <w:t xml:space="preserve"> </w:t>
    </w:r>
    <w:r w:rsidRPr="00DC569C">
      <w:rPr>
        <w:rFonts w:hint="cs"/>
        <w:szCs w:val="18"/>
        <w:rtl/>
      </w:rPr>
      <w:t>سال</w:t>
    </w:r>
    <w:r w:rsidRPr="00DC569C">
      <w:rPr>
        <w:szCs w:val="18"/>
        <w:rtl/>
      </w:rPr>
      <w:t xml:space="preserve"> </w:t>
    </w:r>
    <w:r w:rsidRPr="00DC569C">
      <w:rPr>
        <w:rFonts w:hint="cs"/>
        <w:szCs w:val="18"/>
        <w:rtl/>
      </w:rPr>
      <w:t>دوازدهم،</w:t>
    </w:r>
    <w:r w:rsidRPr="00DC569C">
      <w:rPr>
        <w:szCs w:val="18"/>
        <w:rtl/>
      </w:rPr>
      <w:t xml:space="preserve"> </w:t>
    </w:r>
    <w:r w:rsidRPr="00DC569C">
      <w:rPr>
        <w:rFonts w:hint="cs"/>
        <w:szCs w:val="18"/>
        <w:rtl/>
      </w:rPr>
      <w:t>شماره</w:t>
    </w:r>
    <w:r w:rsidRPr="00DC569C">
      <w:rPr>
        <w:szCs w:val="18"/>
        <w:rtl/>
      </w:rPr>
      <w:t xml:space="preserve"> </w:t>
    </w:r>
    <w:r>
      <w:rPr>
        <w:rFonts w:hint="cs"/>
        <w:szCs w:val="18"/>
        <w:rtl/>
      </w:rPr>
      <w:t>4</w:t>
    </w:r>
    <w:r w:rsidRPr="00DC569C">
      <w:rPr>
        <w:szCs w:val="18"/>
        <w:rtl/>
      </w:rPr>
      <w:t xml:space="preserve"> (</w:t>
    </w:r>
    <w:r w:rsidRPr="00DC569C">
      <w:rPr>
        <w:rFonts w:hint="cs"/>
        <w:szCs w:val="18"/>
        <w:rtl/>
      </w:rPr>
      <w:t>شماره</w:t>
    </w:r>
    <w:r w:rsidRPr="00DC569C">
      <w:rPr>
        <w:szCs w:val="18"/>
        <w:rtl/>
      </w:rPr>
      <w:t xml:space="preserve"> </w:t>
    </w:r>
    <w:r w:rsidRPr="00DC569C">
      <w:rPr>
        <w:rFonts w:hint="cs"/>
        <w:szCs w:val="18"/>
        <w:rtl/>
      </w:rPr>
      <w:t>پياپي</w:t>
    </w:r>
    <w:r w:rsidRPr="00DC569C">
      <w:rPr>
        <w:szCs w:val="18"/>
        <w:rtl/>
      </w:rPr>
      <w:t>: 4</w:t>
    </w:r>
    <w:r>
      <w:rPr>
        <w:rFonts w:hint="cs"/>
        <w:szCs w:val="18"/>
        <w:rtl/>
      </w:rPr>
      <w:t>2</w:t>
    </w:r>
    <w:r w:rsidRPr="00DC569C">
      <w:rPr>
        <w:szCs w:val="18"/>
        <w:rtl/>
      </w:rPr>
      <w:t>)</w:t>
    </w:r>
    <w:r w:rsidRPr="00DC569C">
      <w:rPr>
        <w:rFonts w:hint="cs"/>
        <w:szCs w:val="18"/>
        <w:rtl/>
      </w:rPr>
      <w:t>،</w:t>
    </w:r>
    <w:r w:rsidRPr="00DC569C">
      <w:rPr>
        <w:szCs w:val="18"/>
        <w:rtl/>
      </w:rPr>
      <w:t xml:space="preserve"> </w:t>
    </w:r>
    <w:r>
      <w:rPr>
        <w:rFonts w:hint="cs"/>
        <w:szCs w:val="18"/>
        <w:rtl/>
      </w:rPr>
      <w:t>زمستان</w:t>
    </w:r>
    <w:r w:rsidRPr="00DC569C">
      <w:rPr>
        <w:szCs w:val="18"/>
        <w:rtl/>
      </w:rPr>
      <w:t xml:space="preserve"> 1397</w:t>
    </w:r>
    <w:r w:rsidRPr="00DC569C">
      <w:rPr>
        <w:rFonts w:hint="cs"/>
        <w:sz w:val="16"/>
        <w:szCs w:val="18"/>
        <w:rtl/>
      </w:rPr>
      <w:t xml:space="preserve">                                                               </w:t>
    </w:r>
    <w:sdt>
      <w:sdtPr>
        <w:rPr>
          <w:sz w:val="16"/>
          <w:szCs w:val="18"/>
          <w:rtl/>
        </w:rPr>
        <w:id w:val="18942832"/>
        <w:docPartObj>
          <w:docPartGallery w:val="Page Numbers (Bottom of Page)"/>
          <w:docPartUnique/>
        </w:docPartObj>
      </w:sdtPr>
      <w:sdtContent>
        <w:r w:rsidR="00837501" w:rsidRPr="00DC569C">
          <w:rPr>
            <w:sz w:val="16"/>
            <w:szCs w:val="18"/>
          </w:rPr>
          <w:fldChar w:fldCharType="begin"/>
        </w:r>
        <w:r w:rsidRPr="00DC569C">
          <w:rPr>
            <w:sz w:val="16"/>
            <w:szCs w:val="18"/>
          </w:rPr>
          <w:instrText xml:space="preserve"> PAGE   \* MERGEFORMAT </w:instrText>
        </w:r>
        <w:r w:rsidR="00837501" w:rsidRPr="00DC569C">
          <w:rPr>
            <w:sz w:val="16"/>
            <w:szCs w:val="18"/>
          </w:rPr>
          <w:fldChar w:fldCharType="separate"/>
        </w:r>
        <w:r w:rsidR="00937A4D">
          <w:rPr>
            <w:noProof/>
            <w:sz w:val="16"/>
            <w:szCs w:val="18"/>
            <w:rtl/>
          </w:rPr>
          <w:t>22</w:t>
        </w:r>
        <w:r w:rsidR="00837501" w:rsidRPr="00DC569C">
          <w:rPr>
            <w:sz w:val="16"/>
            <w:szCs w:val="18"/>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D2C" w:rsidRPr="00DC569C" w:rsidRDefault="008D3D2C" w:rsidP="00775CD3">
    <w:pPr>
      <w:pStyle w:val="Footer"/>
      <w:pBdr>
        <w:top w:val="dotDash" w:sz="8" w:space="1" w:color="auto"/>
      </w:pBdr>
      <w:jc w:val="center"/>
      <w:rPr>
        <w:sz w:val="16"/>
        <w:szCs w:val="18"/>
        <w:rtl/>
      </w:rPr>
    </w:pPr>
    <w:r w:rsidRPr="00DC569C">
      <w:rPr>
        <w:rFonts w:hint="cs"/>
        <w:szCs w:val="18"/>
        <w:rtl/>
      </w:rPr>
      <w:t>فصلنامه</w:t>
    </w:r>
    <w:r w:rsidRPr="00DC569C">
      <w:rPr>
        <w:szCs w:val="18"/>
        <w:rtl/>
      </w:rPr>
      <w:t xml:space="preserve"> </w:t>
    </w:r>
    <w:r w:rsidRPr="00DC569C">
      <w:rPr>
        <w:rFonts w:hint="cs"/>
        <w:szCs w:val="18"/>
        <w:rtl/>
      </w:rPr>
      <w:t>علمي</w:t>
    </w:r>
    <w:r w:rsidRPr="00DC569C">
      <w:rPr>
        <w:szCs w:val="18"/>
        <w:rtl/>
      </w:rPr>
      <w:t>-</w:t>
    </w:r>
    <w:r w:rsidRPr="00DC569C">
      <w:rPr>
        <w:rFonts w:hint="cs"/>
        <w:szCs w:val="18"/>
        <w:rtl/>
      </w:rPr>
      <w:t>پژوهشي</w:t>
    </w:r>
    <w:r w:rsidRPr="00DC569C">
      <w:rPr>
        <w:szCs w:val="18"/>
        <w:rtl/>
      </w:rPr>
      <w:t xml:space="preserve"> </w:t>
    </w:r>
    <w:r w:rsidRPr="00DC569C">
      <w:rPr>
        <w:rFonts w:hint="cs"/>
        <w:szCs w:val="18"/>
        <w:rtl/>
      </w:rPr>
      <w:t>بهبود</w:t>
    </w:r>
    <w:r w:rsidRPr="00DC569C">
      <w:rPr>
        <w:szCs w:val="18"/>
        <w:rtl/>
      </w:rPr>
      <w:t xml:space="preserve"> </w:t>
    </w:r>
    <w:r w:rsidRPr="00DC569C">
      <w:rPr>
        <w:rFonts w:hint="cs"/>
        <w:szCs w:val="18"/>
        <w:rtl/>
      </w:rPr>
      <w:t>مديريت،</w:t>
    </w:r>
    <w:r w:rsidRPr="00DC569C">
      <w:rPr>
        <w:szCs w:val="18"/>
        <w:rtl/>
      </w:rPr>
      <w:t xml:space="preserve"> </w:t>
    </w:r>
    <w:r w:rsidRPr="00DC569C">
      <w:rPr>
        <w:rFonts w:hint="cs"/>
        <w:szCs w:val="18"/>
        <w:rtl/>
      </w:rPr>
      <w:t>سال</w:t>
    </w:r>
    <w:r w:rsidRPr="00DC569C">
      <w:rPr>
        <w:szCs w:val="18"/>
        <w:rtl/>
      </w:rPr>
      <w:t xml:space="preserve"> </w:t>
    </w:r>
    <w:r w:rsidRPr="00DC569C">
      <w:rPr>
        <w:rFonts w:hint="cs"/>
        <w:szCs w:val="18"/>
        <w:rtl/>
      </w:rPr>
      <w:t>دوازدهم،</w:t>
    </w:r>
    <w:r w:rsidRPr="00DC569C">
      <w:rPr>
        <w:szCs w:val="18"/>
        <w:rtl/>
      </w:rPr>
      <w:t xml:space="preserve"> </w:t>
    </w:r>
    <w:r w:rsidRPr="00DC569C">
      <w:rPr>
        <w:rFonts w:hint="cs"/>
        <w:szCs w:val="18"/>
        <w:rtl/>
      </w:rPr>
      <w:t>شماره</w:t>
    </w:r>
    <w:r w:rsidRPr="00DC569C">
      <w:rPr>
        <w:szCs w:val="18"/>
        <w:rtl/>
      </w:rPr>
      <w:t xml:space="preserve"> </w:t>
    </w:r>
    <w:r>
      <w:rPr>
        <w:rFonts w:hint="cs"/>
        <w:szCs w:val="18"/>
        <w:rtl/>
      </w:rPr>
      <w:t>4</w:t>
    </w:r>
    <w:r w:rsidRPr="00DC569C">
      <w:rPr>
        <w:szCs w:val="18"/>
        <w:rtl/>
      </w:rPr>
      <w:t xml:space="preserve"> (</w:t>
    </w:r>
    <w:r w:rsidRPr="00DC569C">
      <w:rPr>
        <w:rFonts w:hint="cs"/>
        <w:szCs w:val="18"/>
        <w:rtl/>
      </w:rPr>
      <w:t>شماره</w:t>
    </w:r>
    <w:r w:rsidRPr="00DC569C">
      <w:rPr>
        <w:szCs w:val="18"/>
        <w:rtl/>
      </w:rPr>
      <w:t xml:space="preserve"> </w:t>
    </w:r>
    <w:r w:rsidRPr="00DC569C">
      <w:rPr>
        <w:rFonts w:hint="cs"/>
        <w:szCs w:val="18"/>
        <w:rtl/>
      </w:rPr>
      <w:t>پياپي</w:t>
    </w:r>
    <w:r w:rsidRPr="00DC569C">
      <w:rPr>
        <w:szCs w:val="18"/>
        <w:rtl/>
      </w:rPr>
      <w:t>: 4</w:t>
    </w:r>
    <w:r>
      <w:rPr>
        <w:rFonts w:hint="cs"/>
        <w:szCs w:val="18"/>
        <w:rtl/>
      </w:rPr>
      <w:t>2</w:t>
    </w:r>
    <w:r w:rsidRPr="00DC569C">
      <w:rPr>
        <w:szCs w:val="18"/>
        <w:rtl/>
      </w:rPr>
      <w:t>)</w:t>
    </w:r>
    <w:r w:rsidRPr="00DC569C">
      <w:rPr>
        <w:rFonts w:hint="cs"/>
        <w:szCs w:val="18"/>
        <w:rtl/>
      </w:rPr>
      <w:t>،</w:t>
    </w:r>
    <w:r w:rsidRPr="00DC569C">
      <w:rPr>
        <w:szCs w:val="18"/>
        <w:rtl/>
      </w:rPr>
      <w:t xml:space="preserve"> </w:t>
    </w:r>
    <w:r>
      <w:rPr>
        <w:rFonts w:hint="cs"/>
        <w:szCs w:val="18"/>
        <w:rtl/>
      </w:rPr>
      <w:t>زمستان</w:t>
    </w:r>
    <w:r w:rsidRPr="00DC569C">
      <w:rPr>
        <w:szCs w:val="18"/>
        <w:rtl/>
      </w:rPr>
      <w:t xml:space="preserve"> 1397</w:t>
    </w:r>
    <w:r w:rsidRPr="00DC569C">
      <w:rPr>
        <w:rFonts w:hint="cs"/>
        <w:sz w:val="16"/>
        <w:szCs w:val="18"/>
        <w:rtl/>
      </w:rPr>
      <w:t xml:space="preserve">                                                               </w:t>
    </w:r>
    <w:sdt>
      <w:sdtPr>
        <w:rPr>
          <w:sz w:val="16"/>
          <w:szCs w:val="18"/>
          <w:rtl/>
        </w:rPr>
        <w:id w:val="18942833"/>
        <w:docPartObj>
          <w:docPartGallery w:val="Page Numbers (Bottom of Page)"/>
          <w:docPartUnique/>
        </w:docPartObj>
      </w:sdtPr>
      <w:sdtContent>
        <w:r w:rsidR="00837501" w:rsidRPr="00DC569C">
          <w:rPr>
            <w:sz w:val="16"/>
            <w:szCs w:val="18"/>
          </w:rPr>
          <w:fldChar w:fldCharType="begin"/>
        </w:r>
        <w:r w:rsidRPr="00DC569C">
          <w:rPr>
            <w:sz w:val="16"/>
            <w:szCs w:val="18"/>
          </w:rPr>
          <w:instrText xml:space="preserve"> PAGE   \* MERGEFORMAT </w:instrText>
        </w:r>
        <w:r w:rsidR="00837501" w:rsidRPr="00DC569C">
          <w:rPr>
            <w:sz w:val="16"/>
            <w:szCs w:val="18"/>
          </w:rPr>
          <w:fldChar w:fldCharType="separate"/>
        </w:r>
        <w:r w:rsidR="00937A4D">
          <w:rPr>
            <w:noProof/>
            <w:sz w:val="16"/>
            <w:szCs w:val="18"/>
            <w:rtl/>
          </w:rPr>
          <w:t>23</w:t>
        </w:r>
        <w:r w:rsidR="00837501" w:rsidRPr="00DC569C">
          <w:rPr>
            <w:sz w:val="16"/>
            <w:szCs w:val="18"/>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2"/>
        <w:rtl/>
      </w:rPr>
      <w:id w:val="18353097"/>
      <w:docPartObj>
        <w:docPartGallery w:val="Page Numbers (Bottom of Page)"/>
        <w:docPartUnique/>
      </w:docPartObj>
    </w:sdtPr>
    <w:sdtContent>
      <w:p w:rsidR="008D3D2C" w:rsidRPr="005A795D" w:rsidRDefault="00837501" w:rsidP="00937A4D">
        <w:pPr>
          <w:pStyle w:val="Footer"/>
          <w:jc w:val="center"/>
          <w:rPr>
            <w:sz w:val="20"/>
            <w:szCs w:val="22"/>
          </w:rPr>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2"/>
        <w:rtl/>
      </w:rPr>
      <w:id w:val="6878022"/>
      <w:docPartObj>
        <w:docPartGallery w:val="Page Numbers (Bottom of Page)"/>
        <w:docPartUnique/>
      </w:docPartObj>
    </w:sdtPr>
    <w:sdtContent>
      <w:p w:rsidR="00937A4D" w:rsidRPr="005A795D" w:rsidRDefault="00937A4D" w:rsidP="005A795D">
        <w:pPr>
          <w:pStyle w:val="Footer"/>
          <w:jc w:val="center"/>
          <w:rPr>
            <w:sz w:val="20"/>
            <w:szCs w:val="22"/>
          </w:rPr>
        </w:pPr>
        <w:r w:rsidRPr="009E7816">
          <w:rPr>
            <w:sz w:val="20"/>
          </w:rPr>
          <w:fldChar w:fldCharType="begin"/>
        </w:r>
        <w:r w:rsidRPr="009E7816">
          <w:rPr>
            <w:sz w:val="20"/>
          </w:rPr>
          <w:instrText xml:space="preserve"> PAGE   \* MERGEFORMAT </w:instrText>
        </w:r>
        <w:r w:rsidRPr="009E7816">
          <w:rPr>
            <w:sz w:val="20"/>
          </w:rPr>
          <w:fldChar w:fldCharType="separate"/>
        </w:r>
        <w:r>
          <w:rPr>
            <w:noProof/>
            <w:sz w:val="20"/>
            <w:rtl/>
          </w:rPr>
          <w:t>1</w:t>
        </w:r>
        <w:r w:rsidRPr="009E7816">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437" w:rsidRDefault="007E6437" w:rsidP="00006DDE">
      <w:r>
        <w:separator/>
      </w:r>
    </w:p>
  </w:footnote>
  <w:footnote w:type="continuationSeparator" w:id="0">
    <w:p w:rsidR="007E6437" w:rsidRDefault="007E6437" w:rsidP="00006DDE">
      <w:r>
        <w:continuationSeparator/>
      </w:r>
    </w:p>
  </w:footnote>
  <w:footnote w:id="1">
    <w:p w:rsidR="00217BF4" w:rsidRPr="00D64AF7" w:rsidRDefault="00217BF4" w:rsidP="00217BF4">
      <w:pPr>
        <w:pStyle w:val="FootnoteText"/>
        <w:bidi w:val="0"/>
        <w:rPr>
          <w:sz w:val="16"/>
          <w:szCs w:val="18"/>
        </w:rPr>
      </w:pPr>
      <w:r w:rsidRPr="00D64AF7">
        <w:rPr>
          <w:rStyle w:val="FootnoteReference"/>
          <w:rtl/>
        </w:rPr>
        <w:sym w:font="Wingdings" w:char="F0AB"/>
      </w:r>
      <w:r w:rsidRPr="00D64AF7">
        <w:rPr>
          <w:sz w:val="16"/>
          <w:szCs w:val="18"/>
          <w:rtl/>
        </w:rPr>
        <w:t xml:space="preserve"> </w:t>
      </w:r>
      <w:r w:rsidRPr="00F5473F">
        <w:rPr>
          <w:sz w:val="16"/>
          <w:szCs w:val="18"/>
        </w:rPr>
        <w:t>Corresponding Author:</w:t>
      </w:r>
      <w:r>
        <w:rPr>
          <w:sz w:val="16"/>
          <w:szCs w:val="18"/>
        </w:rPr>
        <w:t xml:space="preserve"> </w:t>
      </w:r>
      <w:r w:rsidRPr="00FE0034">
        <w:rPr>
          <w:sz w:val="16"/>
          <w:szCs w:val="18"/>
        </w:rPr>
        <w:t>safdariranjbar921@atu.ac.ir</w:t>
      </w:r>
    </w:p>
  </w:footnote>
  <w:footnote w:id="2">
    <w:p w:rsidR="006E2895" w:rsidRPr="00C60358" w:rsidRDefault="008D3D2C" w:rsidP="006E2895">
      <w:pPr>
        <w:rPr>
          <w:sz w:val="16"/>
          <w:szCs w:val="18"/>
        </w:rPr>
      </w:pPr>
      <w:r w:rsidRPr="009C2177">
        <w:rPr>
          <w:rFonts w:hint="cs"/>
          <w:sz w:val="16"/>
          <w:szCs w:val="18"/>
        </w:rPr>
        <w:sym w:font="Wingdings" w:char="F028"/>
      </w:r>
      <w:r w:rsidRPr="00C60358">
        <w:rPr>
          <w:sz w:val="16"/>
          <w:szCs w:val="18"/>
          <w:rtl/>
        </w:rPr>
        <w:t xml:space="preserve"> </w:t>
      </w:r>
      <w:r w:rsidRPr="00C60358">
        <w:rPr>
          <w:rFonts w:hint="cs"/>
          <w:sz w:val="16"/>
          <w:szCs w:val="18"/>
          <w:rtl/>
        </w:rPr>
        <w:t>مسئول مكاتبات</w:t>
      </w:r>
      <w:r w:rsidRPr="00C60358">
        <w:rPr>
          <w:sz w:val="16"/>
          <w:szCs w:val="18"/>
          <w:rtl/>
        </w:rPr>
        <w:t xml:space="preserve">: </w:t>
      </w:r>
      <w:r w:rsidRPr="001D41C3">
        <w:rPr>
          <w:sz w:val="16"/>
          <w:szCs w:val="18"/>
        </w:rPr>
        <w:t>safdariranjbar921@atu.ac.ir</w:t>
      </w:r>
    </w:p>
  </w:footnote>
  <w:footnote w:id="3">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xml:space="preserve">- </w:t>
      </w:r>
      <w:proofErr w:type="spellStart"/>
      <w:r w:rsidRPr="00A03360">
        <w:rPr>
          <w:color w:val="000000"/>
          <w:sz w:val="16"/>
        </w:rPr>
        <w:t>Sectoral</w:t>
      </w:r>
      <w:proofErr w:type="spellEnd"/>
      <w:r w:rsidRPr="00A03360">
        <w:rPr>
          <w:color w:val="000000"/>
          <w:sz w:val="16"/>
        </w:rPr>
        <w:t xml:space="preserve"> System of Innovation and </w:t>
      </w:r>
      <w:proofErr w:type="spellStart"/>
      <w:r w:rsidRPr="00A03360">
        <w:rPr>
          <w:color w:val="000000"/>
          <w:sz w:val="16"/>
        </w:rPr>
        <w:t>Poduction</w:t>
      </w:r>
      <w:proofErr w:type="spellEnd"/>
    </w:p>
  </w:footnote>
  <w:footnote w:id="4">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Co-evolution</w:t>
      </w:r>
    </w:p>
  </w:footnote>
  <w:footnote w:id="5">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Technological catch-up</w:t>
      </w:r>
    </w:p>
  </w:footnote>
  <w:footnote w:id="6">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Evolutionary economy</w:t>
      </w:r>
    </w:p>
  </w:footnote>
  <w:footnote w:id="7">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Windows of Opportunity</w:t>
      </w:r>
    </w:p>
  </w:footnote>
  <w:footnote w:id="8">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Latecomers</w:t>
      </w:r>
    </w:p>
  </w:footnote>
  <w:footnote w:id="9">
    <w:p w:rsidR="008D3D2C" w:rsidRPr="00A03360" w:rsidRDefault="008D3D2C" w:rsidP="00A03360">
      <w:pPr>
        <w:pStyle w:val="FootnoteText"/>
        <w:bidi w:val="0"/>
        <w:rPr>
          <w:color w:val="000000"/>
          <w:sz w:val="16"/>
          <w:rtl/>
        </w:rPr>
      </w:pPr>
      <w:r w:rsidRPr="00A03360">
        <w:rPr>
          <w:color w:val="000000"/>
          <w:sz w:val="16"/>
        </w:rPr>
        <w:footnoteRef/>
      </w:r>
      <w:r w:rsidRPr="00A03360">
        <w:rPr>
          <w:color w:val="000000"/>
          <w:sz w:val="16"/>
        </w:rPr>
        <w:t>- Physical Technologies</w:t>
      </w:r>
    </w:p>
  </w:footnote>
  <w:footnote w:id="10">
    <w:p w:rsidR="008D3D2C" w:rsidRPr="00A03360" w:rsidRDefault="008D3D2C" w:rsidP="00A03360">
      <w:pPr>
        <w:pStyle w:val="FootnoteText"/>
        <w:bidi w:val="0"/>
        <w:rPr>
          <w:color w:val="000000"/>
          <w:sz w:val="16"/>
          <w:rtl/>
        </w:rPr>
      </w:pPr>
      <w:r w:rsidRPr="00A03360">
        <w:rPr>
          <w:color w:val="000000"/>
          <w:sz w:val="16"/>
        </w:rPr>
        <w:footnoteRef/>
      </w:r>
      <w:r w:rsidRPr="00A03360">
        <w:rPr>
          <w:color w:val="000000"/>
          <w:sz w:val="16"/>
        </w:rPr>
        <w:t>- Social Technologies</w:t>
      </w:r>
    </w:p>
  </w:footnote>
  <w:footnote w:id="11">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Social construct</w:t>
      </w:r>
    </w:p>
  </w:footnote>
  <w:footnote w:id="12">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Cumulative learning</w:t>
      </w:r>
    </w:p>
  </w:footnote>
  <w:footnote w:id="13">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Post catch-up</w:t>
      </w:r>
    </w:p>
  </w:footnote>
  <w:footnote w:id="14">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Yin</w:t>
      </w:r>
    </w:p>
  </w:footnote>
  <w:footnote w:id="15">
    <w:p w:rsidR="008D3D2C" w:rsidRPr="00A03360" w:rsidRDefault="008D3D2C" w:rsidP="00A03360">
      <w:pPr>
        <w:pStyle w:val="FootnoteText"/>
        <w:bidi w:val="0"/>
        <w:rPr>
          <w:color w:val="000000"/>
          <w:sz w:val="16"/>
          <w:rtl/>
        </w:rPr>
      </w:pPr>
      <w:r w:rsidRPr="00A03360">
        <w:rPr>
          <w:color w:val="000000"/>
          <w:sz w:val="16"/>
        </w:rPr>
        <w:footnoteRef/>
      </w:r>
      <w:r w:rsidRPr="00A03360">
        <w:rPr>
          <w:color w:val="000000"/>
          <w:sz w:val="16"/>
        </w:rPr>
        <w:t>- Construct validity</w:t>
      </w:r>
    </w:p>
  </w:footnote>
  <w:footnote w:id="16">
    <w:p w:rsidR="008D3D2C" w:rsidRPr="00A03360" w:rsidRDefault="008D3D2C" w:rsidP="00A03360">
      <w:pPr>
        <w:pStyle w:val="FootnoteText"/>
        <w:bidi w:val="0"/>
        <w:rPr>
          <w:color w:val="000000"/>
          <w:sz w:val="16"/>
          <w:rtl/>
        </w:rPr>
      </w:pPr>
      <w:r w:rsidRPr="00A03360">
        <w:rPr>
          <w:color w:val="000000"/>
          <w:sz w:val="16"/>
        </w:rPr>
        <w:footnoteRef/>
      </w:r>
      <w:r w:rsidRPr="00A03360">
        <w:rPr>
          <w:color w:val="000000"/>
          <w:sz w:val="16"/>
        </w:rPr>
        <w:t>- External validity</w:t>
      </w:r>
    </w:p>
  </w:footnote>
  <w:footnote w:id="17">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Relying on theoretical propositions</w:t>
      </w:r>
    </w:p>
  </w:footnote>
  <w:footnote w:id="18">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Chronological sequence analysis</w:t>
      </w:r>
    </w:p>
  </w:footnote>
  <w:footnote w:id="19">
    <w:p w:rsidR="008D3D2C" w:rsidRPr="00A03360" w:rsidRDefault="008D3D2C" w:rsidP="00A03360">
      <w:pPr>
        <w:pStyle w:val="FootnoteText"/>
        <w:bidi w:val="0"/>
        <w:rPr>
          <w:color w:val="000000"/>
          <w:sz w:val="16"/>
          <w:rtl/>
        </w:rPr>
      </w:pPr>
      <w:r w:rsidRPr="00A03360">
        <w:rPr>
          <w:color w:val="000000"/>
          <w:sz w:val="16"/>
        </w:rPr>
        <w:footnoteRef/>
      </w:r>
      <w:r w:rsidRPr="00A03360">
        <w:rPr>
          <w:color w:val="000000"/>
          <w:sz w:val="16"/>
        </w:rPr>
        <w:t>- http://www.mapnaturbine.com/</w:t>
      </w:r>
    </w:p>
  </w:footnote>
  <w:footnote w:id="20">
    <w:p w:rsidR="008D3D2C" w:rsidRPr="00A03360" w:rsidRDefault="008D3D2C" w:rsidP="00A03360">
      <w:pPr>
        <w:pStyle w:val="FootnoteText"/>
        <w:bidi w:val="0"/>
        <w:rPr>
          <w:color w:val="000000"/>
          <w:sz w:val="16"/>
          <w:rtl/>
        </w:rPr>
      </w:pPr>
      <w:r w:rsidRPr="00A03360">
        <w:rPr>
          <w:color w:val="000000"/>
          <w:sz w:val="16"/>
        </w:rPr>
        <w:footnoteRef/>
      </w:r>
      <w:r w:rsidRPr="00A03360">
        <w:rPr>
          <w:color w:val="000000"/>
          <w:sz w:val="16"/>
        </w:rPr>
        <w:t>- http://otc-ir.com/OTC/</w:t>
      </w:r>
    </w:p>
  </w:footnote>
  <w:footnote w:id="21">
    <w:p w:rsidR="008D3D2C" w:rsidRPr="00A03360" w:rsidRDefault="008D3D2C" w:rsidP="00A03360">
      <w:pPr>
        <w:pStyle w:val="FootnoteText"/>
        <w:bidi w:val="0"/>
        <w:rPr>
          <w:color w:val="000000"/>
          <w:sz w:val="16"/>
          <w:rtl/>
        </w:rPr>
      </w:pPr>
      <w:r w:rsidRPr="00A03360">
        <w:rPr>
          <w:color w:val="000000"/>
          <w:sz w:val="16"/>
        </w:rPr>
        <w:footnoteRef/>
      </w:r>
      <w:r w:rsidRPr="00A03360">
        <w:rPr>
          <w:color w:val="000000"/>
          <w:sz w:val="16"/>
        </w:rPr>
        <w:t>- http://www.turbinemachine.com/</w:t>
      </w:r>
    </w:p>
  </w:footnote>
  <w:footnote w:id="22">
    <w:p w:rsidR="008D3D2C" w:rsidRPr="00A03360" w:rsidRDefault="008D3D2C" w:rsidP="00A03360">
      <w:pPr>
        <w:pStyle w:val="FootnoteText"/>
        <w:jc w:val="both"/>
        <w:rPr>
          <w:color w:val="000000"/>
          <w:sz w:val="16"/>
          <w:rtl/>
        </w:rPr>
      </w:pPr>
      <w:r w:rsidRPr="00A03360">
        <w:rPr>
          <w:color w:val="000000"/>
          <w:sz w:val="16"/>
        </w:rPr>
        <w:footnoteRef/>
      </w:r>
      <w:r w:rsidRPr="00A03360">
        <w:rPr>
          <w:rFonts w:hint="cs"/>
          <w:color w:val="000000"/>
          <w:sz w:val="16"/>
          <w:rtl/>
        </w:rPr>
        <w:t>-</w:t>
      </w:r>
      <w:r w:rsidRPr="00A03360">
        <w:rPr>
          <w:color w:val="000000"/>
          <w:sz w:val="16"/>
          <w:rtl/>
        </w:rPr>
        <w:t xml:space="preserve"> توربين</w:t>
      </w:r>
      <w:r w:rsidRPr="00A03360">
        <w:rPr>
          <w:color w:val="000000"/>
          <w:sz w:val="16"/>
        </w:rPr>
        <w:t>SGT5-4000F</w:t>
      </w:r>
      <w:r w:rsidRPr="00A03360">
        <w:rPr>
          <w:color w:val="000000"/>
          <w:sz w:val="16"/>
          <w:rtl/>
        </w:rPr>
        <w:t xml:space="preserve"> از پيشرفته‌ترين و مطمئن‌ترين توربين‌هاي گازي كلاس</w:t>
      </w:r>
      <w:r w:rsidRPr="00A03360">
        <w:rPr>
          <w:color w:val="000000"/>
          <w:sz w:val="16"/>
        </w:rPr>
        <w:t xml:space="preserve"> F </w:t>
      </w:r>
      <w:r w:rsidRPr="00A03360">
        <w:rPr>
          <w:color w:val="000000"/>
          <w:sz w:val="16"/>
          <w:rtl/>
        </w:rPr>
        <w:t>در دنياست كه در شرايط ايزوتوان تولي</w:t>
      </w:r>
      <w:r w:rsidRPr="00A03360">
        <w:rPr>
          <w:rFonts w:hint="cs"/>
          <w:color w:val="000000"/>
          <w:sz w:val="16"/>
          <w:rtl/>
        </w:rPr>
        <w:t xml:space="preserve">د </w:t>
      </w:r>
      <w:r w:rsidRPr="00A03360">
        <w:rPr>
          <w:color w:val="000000"/>
          <w:sz w:val="16"/>
          <w:rtl/>
        </w:rPr>
        <w:t xml:space="preserve">۳۰۷ مگاوات با بازدهي حرارتي </w:t>
      </w:r>
      <w:r w:rsidRPr="00A03360">
        <w:rPr>
          <w:rFonts w:hint="cs"/>
          <w:color w:val="000000"/>
          <w:sz w:val="16"/>
          <w:rtl/>
        </w:rPr>
        <w:t>1/40</w:t>
      </w:r>
      <w:r w:rsidRPr="00A03360">
        <w:rPr>
          <w:color w:val="000000"/>
          <w:sz w:val="16"/>
          <w:rtl/>
        </w:rPr>
        <w:t xml:space="preserve"> درصد دارد. ميزان</w:t>
      </w:r>
      <w:r w:rsidRPr="00A03360">
        <w:rPr>
          <w:color w:val="000000"/>
          <w:sz w:val="16"/>
        </w:rPr>
        <w:t xml:space="preserve"> NOX </w:t>
      </w:r>
      <w:r w:rsidRPr="00A03360">
        <w:rPr>
          <w:color w:val="000000"/>
          <w:sz w:val="16"/>
          <w:rtl/>
        </w:rPr>
        <w:t>و</w:t>
      </w:r>
      <w:r w:rsidRPr="00A03360">
        <w:rPr>
          <w:color w:val="000000"/>
          <w:sz w:val="16"/>
        </w:rPr>
        <w:t xml:space="preserve"> CO </w:t>
      </w:r>
      <w:r w:rsidRPr="00A03360">
        <w:rPr>
          <w:color w:val="000000"/>
          <w:sz w:val="16"/>
          <w:rtl/>
        </w:rPr>
        <w:t xml:space="preserve">حاصل از كاركرد اين توربين با سوخت گاز به ترتيب ۲۵ و </w:t>
      </w:r>
      <w:r w:rsidRPr="00A03360">
        <w:rPr>
          <w:color w:val="000000"/>
          <w:sz w:val="16"/>
        </w:rPr>
        <w:t>PPM</w:t>
      </w:r>
      <w:r w:rsidRPr="00A03360">
        <w:rPr>
          <w:rFonts w:hint="cs"/>
          <w:color w:val="000000"/>
          <w:sz w:val="16"/>
          <w:rtl/>
        </w:rPr>
        <w:t xml:space="preserve">80 </w:t>
      </w:r>
      <w:r w:rsidRPr="00A03360">
        <w:rPr>
          <w:color w:val="000000"/>
          <w:sz w:val="16"/>
          <w:rtl/>
        </w:rPr>
        <w:t>است كه با الزامات زيست‌محيطي بين‌المللي سازگار</w:t>
      </w:r>
      <w:r w:rsidRPr="00A03360">
        <w:rPr>
          <w:rFonts w:hint="cs"/>
          <w:color w:val="000000"/>
          <w:sz w:val="16"/>
          <w:rtl/>
        </w:rPr>
        <w:t xml:space="preserve"> است</w:t>
      </w:r>
      <w:r w:rsidRPr="00A03360">
        <w:rPr>
          <w:color w:val="000000"/>
          <w:sz w:val="16"/>
        </w:rPr>
        <w:t>.</w:t>
      </w:r>
    </w:p>
  </w:footnote>
  <w:footnote w:id="23">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xml:space="preserve">- Yoon </w:t>
      </w:r>
    </w:p>
  </w:footnote>
  <w:footnote w:id="24">
    <w:p w:rsidR="008D3D2C" w:rsidRPr="00A03360" w:rsidRDefault="008D3D2C" w:rsidP="00A03360">
      <w:pPr>
        <w:pStyle w:val="FootnoteText"/>
        <w:bidi w:val="0"/>
        <w:rPr>
          <w:color w:val="000000"/>
          <w:sz w:val="16"/>
        </w:rPr>
      </w:pPr>
      <w:r w:rsidRPr="00A03360">
        <w:rPr>
          <w:color w:val="000000"/>
          <w:sz w:val="16"/>
        </w:rPr>
        <w:footnoteRef/>
      </w:r>
      <w:r w:rsidRPr="00A03360">
        <w:rPr>
          <w:color w:val="000000"/>
          <w:sz w:val="16"/>
        </w:rPr>
        <w:t>- History Friendly Model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D2C" w:rsidRDefault="008D3D2C" w:rsidP="00913807">
    <w:pPr>
      <w:pStyle w:val="Header"/>
      <w:pBdr>
        <w:top w:val="threeDEmboss" w:sz="12" w:space="1" w:color="auto" w:shadow="1"/>
        <w:left w:val="threeDEmboss" w:sz="12" w:space="4" w:color="auto" w:shadow="1"/>
        <w:bottom w:val="threeDEngrave" w:sz="12" w:space="1" w:color="auto" w:shadow="1"/>
        <w:right w:val="threeDEngrave" w:sz="12" w:space="4" w:color="auto" w:shadow="1"/>
      </w:pBdr>
      <w:jc w:val="center"/>
    </w:pPr>
    <w:r w:rsidRPr="001D41C3">
      <w:rPr>
        <w:sz w:val="20"/>
        <w:rtl/>
      </w:rPr>
      <w:t>تكامل و هم‌تكاملي قابليت‌هاي فناورانه، سياست‌هاي دولت و ساختار بازار در نظام‌هاي نوآوري بخشي: صنعت توربين‌هاي گازي در ايران</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D2C" w:rsidRDefault="008D3D2C" w:rsidP="001D41C3">
    <w:pPr>
      <w:pStyle w:val="Header"/>
      <w:pBdr>
        <w:top w:val="threeDEmboss" w:sz="12" w:space="1" w:color="auto" w:shadow="1"/>
        <w:left w:val="threeDEmboss" w:sz="12" w:space="4" w:color="auto" w:shadow="1"/>
        <w:bottom w:val="threeDEngrave" w:sz="12" w:space="1" w:color="auto" w:shadow="1"/>
        <w:right w:val="threeDEngrave" w:sz="12" w:space="4" w:color="auto" w:shadow="1"/>
      </w:pBdr>
      <w:jc w:val="center"/>
    </w:pPr>
    <w:r w:rsidRPr="001D41C3">
      <w:rPr>
        <w:sz w:val="20"/>
        <w:rtl/>
      </w:rPr>
      <w:t>مصطفي صفدري رنجبر، حسين رحمان‌سرشت، منوچهر منطقي، سيد سروش قاضي‌نوري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A4D" w:rsidRDefault="00937A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F5E"/>
    <w:multiLevelType w:val="hybridMultilevel"/>
    <w:tmpl w:val="431C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331CF"/>
    <w:multiLevelType w:val="hybridMultilevel"/>
    <w:tmpl w:val="73C2627C"/>
    <w:lvl w:ilvl="0" w:tplc="77C2C69A">
      <w:start w:val="1"/>
      <w:numFmt w:val="decimal"/>
      <w:pStyle w:val="Numbering"/>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84A2088"/>
    <w:multiLevelType w:val="hybridMultilevel"/>
    <w:tmpl w:val="9464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450D7"/>
    <w:multiLevelType w:val="hybridMultilevel"/>
    <w:tmpl w:val="BBCAD610"/>
    <w:lvl w:ilvl="0" w:tplc="F80445B2">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E97260"/>
    <w:multiLevelType w:val="hybridMultilevel"/>
    <w:tmpl w:val="9866F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9B47DB"/>
    <w:multiLevelType w:val="hybridMultilevel"/>
    <w:tmpl w:val="33B28C3C"/>
    <w:lvl w:ilvl="0" w:tplc="50961BFC">
      <w:start w:val="1"/>
      <w:numFmt w:val="bullet"/>
      <w:pStyle w:val="a"/>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C31940"/>
    <w:multiLevelType w:val="hybridMultilevel"/>
    <w:tmpl w:val="13108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7B3651"/>
    <w:multiLevelType w:val="hybridMultilevel"/>
    <w:tmpl w:val="DFF4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97C32"/>
    <w:multiLevelType w:val="hybridMultilevel"/>
    <w:tmpl w:val="82C08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DF693C"/>
    <w:multiLevelType w:val="hybridMultilevel"/>
    <w:tmpl w:val="FCA6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2E2B73"/>
    <w:multiLevelType w:val="hybridMultilevel"/>
    <w:tmpl w:val="282C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AD651F"/>
    <w:multiLevelType w:val="hybridMultilevel"/>
    <w:tmpl w:val="F922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6045DB"/>
    <w:multiLevelType w:val="hybridMultilevel"/>
    <w:tmpl w:val="4A6CA5B2"/>
    <w:lvl w:ilvl="0" w:tplc="4A367C94">
      <w:start w:val="1"/>
      <w:numFmt w:val="decimal"/>
      <w:lvlText w:val="%1-"/>
      <w:lvlJc w:val="left"/>
      <w:pPr>
        <w:ind w:left="360" w:hanging="360"/>
      </w:pPr>
      <w:rPr>
        <w:rFonts w:cs="B Lotus" w:hint="default"/>
        <w:b/>
        <w:bCs/>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B43DE1"/>
    <w:multiLevelType w:val="hybridMultilevel"/>
    <w:tmpl w:val="4CA4AAD8"/>
    <w:lvl w:ilvl="0" w:tplc="139204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4A229E"/>
    <w:multiLevelType w:val="multilevel"/>
    <w:tmpl w:val="9A64946A"/>
    <w:lvl w:ilvl="0">
      <w:start w:val="6"/>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3052D91"/>
    <w:multiLevelType w:val="hybridMultilevel"/>
    <w:tmpl w:val="ABD0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0753E1"/>
    <w:multiLevelType w:val="hybridMultilevel"/>
    <w:tmpl w:val="E6C0EDC2"/>
    <w:lvl w:ilvl="0" w:tplc="D840B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75563E"/>
    <w:multiLevelType w:val="hybridMultilevel"/>
    <w:tmpl w:val="A076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0C5A34"/>
    <w:multiLevelType w:val="hybridMultilevel"/>
    <w:tmpl w:val="A624395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A54CDF"/>
    <w:multiLevelType w:val="hybridMultilevel"/>
    <w:tmpl w:val="98E06402"/>
    <w:lvl w:ilvl="0" w:tplc="139204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5E2241"/>
    <w:multiLevelType w:val="hybridMultilevel"/>
    <w:tmpl w:val="ADF28DAC"/>
    <w:lvl w:ilvl="0" w:tplc="139204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D56AD0"/>
    <w:multiLevelType w:val="multilevel"/>
    <w:tmpl w:val="00B6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CA31AA"/>
    <w:multiLevelType w:val="hybridMultilevel"/>
    <w:tmpl w:val="77F69348"/>
    <w:lvl w:ilvl="0" w:tplc="0C5A1B4A">
      <w:start w:val="1"/>
      <w:numFmt w:val="bullet"/>
      <w:lvlText w:val="•"/>
      <w:lvlJc w:val="left"/>
      <w:pPr>
        <w:tabs>
          <w:tab w:val="num" w:pos="720"/>
        </w:tabs>
        <w:ind w:left="720" w:hanging="360"/>
      </w:pPr>
      <w:rPr>
        <w:rFonts w:ascii="Arial" w:hAnsi="Arial" w:hint="default"/>
      </w:rPr>
    </w:lvl>
    <w:lvl w:ilvl="1" w:tplc="547EF9DA" w:tentative="1">
      <w:start w:val="1"/>
      <w:numFmt w:val="bullet"/>
      <w:lvlText w:val="•"/>
      <w:lvlJc w:val="left"/>
      <w:pPr>
        <w:tabs>
          <w:tab w:val="num" w:pos="1440"/>
        </w:tabs>
        <w:ind w:left="1440" w:hanging="360"/>
      </w:pPr>
      <w:rPr>
        <w:rFonts w:ascii="Arial" w:hAnsi="Arial" w:hint="default"/>
      </w:rPr>
    </w:lvl>
    <w:lvl w:ilvl="2" w:tplc="DC843E20" w:tentative="1">
      <w:start w:val="1"/>
      <w:numFmt w:val="bullet"/>
      <w:lvlText w:val="•"/>
      <w:lvlJc w:val="left"/>
      <w:pPr>
        <w:tabs>
          <w:tab w:val="num" w:pos="2160"/>
        </w:tabs>
        <w:ind w:left="2160" w:hanging="360"/>
      </w:pPr>
      <w:rPr>
        <w:rFonts w:ascii="Arial" w:hAnsi="Arial" w:hint="default"/>
      </w:rPr>
    </w:lvl>
    <w:lvl w:ilvl="3" w:tplc="9ABA4136" w:tentative="1">
      <w:start w:val="1"/>
      <w:numFmt w:val="bullet"/>
      <w:lvlText w:val="•"/>
      <w:lvlJc w:val="left"/>
      <w:pPr>
        <w:tabs>
          <w:tab w:val="num" w:pos="2880"/>
        </w:tabs>
        <w:ind w:left="2880" w:hanging="360"/>
      </w:pPr>
      <w:rPr>
        <w:rFonts w:ascii="Arial" w:hAnsi="Arial" w:hint="default"/>
      </w:rPr>
    </w:lvl>
    <w:lvl w:ilvl="4" w:tplc="469C3BA4" w:tentative="1">
      <w:start w:val="1"/>
      <w:numFmt w:val="bullet"/>
      <w:lvlText w:val="•"/>
      <w:lvlJc w:val="left"/>
      <w:pPr>
        <w:tabs>
          <w:tab w:val="num" w:pos="3600"/>
        </w:tabs>
        <w:ind w:left="3600" w:hanging="360"/>
      </w:pPr>
      <w:rPr>
        <w:rFonts w:ascii="Arial" w:hAnsi="Arial" w:hint="default"/>
      </w:rPr>
    </w:lvl>
    <w:lvl w:ilvl="5" w:tplc="5CDCE768" w:tentative="1">
      <w:start w:val="1"/>
      <w:numFmt w:val="bullet"/>
      <w:lvlText w:val="•"/>
      <w:lvlJc w:val="left"/>
      <w:pPr>
        <w:tabs>
          <w:tab w:val="num" w:pos="4320"/>
        </w:tabs>
        <w:ind w:left="4320" w:hanging="360"/>
      </w:pPr>
      <w:rPr>
        <w:rFonts w:ascii="Arial" w:hAnsi="Arial" w:hint="default"/>
      </w:rPr>
    </w:lvl>
    <w:lvl w:ilvl="6" w:tplc="4006B5F8" w:tentative="1">
      <w:start w:val="1"/>
      <w:numFmt w:val="bullet"/>
      <w:lvlText w:val="•"/>
      <w:lvlJc w:val="left"/>
      <w:pPr>
        <w:tabs>
          <w:tab w:val="num" w:pos="5040"/>
        </w:tabs>
        <w:ind w:left="5040" w:hanging="360"/>
      </w:pPr>
      <w:rPr>
        <w:rFonts w:ascii="Arial" w:hAnsi="Arial" w:hint="default"/>
      </w:rPr>
    </w:lvl>
    <w:lvl w:ilvl="7" w:tplc="7F127146" w:tentative="1">
      <w:start w:val="1"/>
      <w:numFmt w:val="bullet"/>
      <w:lvlText w:val="•"/>
      <w:lvlJc w:val="left"/>
      <w:pPr>
        <w:tabs>
          <w:tab w:val="num" w:pos="5760"/>
        </w:tabs>
        <w:ind w:left="5760" w:hanging="360"/>
      </w:pPr>
      <w:rPr>
        <w:rFonts w:ascii="Arial" w:hAnsi="Arial" w:hint="default"/>
      </w:rPr>
    </w:lvl>
    <w:lvl w:ilvl="8" w:tplc="F1C4717C" w:tentative="1">
      <w:start w:val="1"/>
      <w:numFmt w:val="bullet"/>
      <w:lvlText w:val="•"/>
      <w:lvlJc w:val="left"/>
      <w:pPr>
        <w:tabs>
          <w:tab w:val="num" w:pos="6480"/>
        </w:tabs>
        <w:ind w:left="6480" w:hanging="360"/>
      </w:pPr>
      <w:rPr>
        <w:rFonts w:ascii="Arial" w:hAnsi="Arial" w:hint="default"/>
      </w:rPr>
    </w:lvl>
  </w:abstractNum>
  <w:abstractNum w:abstractNumId="23">
    <w:nsid w:val="2D4E4A79"/>
    <w:multiLevelType w:val="hybridMultilevel"/>
    <w:tmpl w:val="478E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990E3E"/>
    <w:multiLevelType w:val="hybridMultilevel"/>
    <w:tmpl w:val="CFF8E9E4"/>
    <w:lvl w:ilvl="0" w:tplc="78165772">
      <w:numFmt w:val="bullet"/>
      <w:pStyle w:val="Bullet"/>
      <w:lvlText w:val="-"/>
      <w:lvlJc w:val="left"/>
      <w:pPr>
        <w:ind w:left="644" w:hanging="360"/>
      </w:pPr>
      <w:rPr>
        <w:rFonts w:ascii="Times New Roman" w:eastAsia="Times New Roman" w:hAnsi="Times New Roman" w:cs="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2E3310B4"/>
    <w:multiLevelType w:val="hybridMultilevel"/>
    <w:tmpl w:val="F532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0C451D"/>
    <w:multiLevelType w:val="hybridMultilevel"/>
    <w:tmpl w:val="57D6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026C92"/>
    <w:multiLevelType w:val="hybridMultilevel"/>
    <w:tmpl w:val="C010A68E"/>
    <w:lvl w:ilvl="0" w:tplc="139204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E9118D"/>
    <w:multiLevelType w:val="hybridMultilevel"/>
    <w:tmpl w:val="D5501A52"/>
    <w:lvl w:ilvl="0" w:tplc="44864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7C0121"/>
    <w:multiLevelType w:val="multilevel"/>
    <w:tmpl w:val="E22AE296"/>
    <w:lvl w:ilvl="0">
      <w:start w:val="6"/>
      <w:numFmt w:val="decimal"/>
      <w:lvlText w:val="%1"/>
      <w:lvlJc w:val="left"/>
      <w:pPr>
        <w:ind w:left="370" w:hanging="3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41313AF4"/>
    <w:multiLevelType w:val="hybridMultilevel"/>
    <w:tmpl w:val="09FC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016A12"/>
    <w:multiLevelType w:val="hybridMultilevel"/>
    <w:tmpl w:val="1DEE9466"/>
    <w:lvl w:ilvl="0" w:tplc="0B2CF9FE">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7205B20"/>
    <w:multiLevelType w:val="hybridMultilevel"/>
    <w:tmpl w:val="3092E218"/>
    <w:lvl w:ilvl="0" w:tplc="1A522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585005"/>
    <w:multiLevelType w:val="hybridMultilevel"/>
    <w:tmpl w:val="3EEAE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473F02"/>
    <w:multiLevelType w:val="hybridMultilevel"/>
    <w:tmpl w:val="F38E2C0A"/>
    <w:lvl w:ilvl="0" w:tplc="A6E0568A">
      <w:start w:val="5"/>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540093"/>
    <w:multiLevelType w:val="hybridMultilevel"/>
    <w:tmpl w:val="88603FC4"/>
    <w:lvl w:ilvl="0" w:tplc="139204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F76F8D"/>
    <w:multiLevelType w:val="hybridMultilevel"/>
    <w:tmpl w:val="7C123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CC7116A"/>
    <w:multiLevelType w:val="hybridMultilevel"/>
    <w:tmpl w:val="953A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2C2BF3"/>
    <w:multiLevelType w:val="hybridMultilevel"/>
    <w:tmpl w:val="A3C09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F2F5F02"/>
    <w:multiLevelType w:val="hybridMultilevel"/>
    <w:tmpl w:val="6874AB34"/>
    <w:lvl w:ilvl="0" w:tplc="013827A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157E11"/>
    <w:multiLevelType w:val="hybridMultilevel"/>
    <w:tmpl w:val="F40ACBDC"/>
    <w:lvl w:ilvl="0" w:tplc="405A24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D025BA"/>
    <w:multiLevelType w:val="hybridMultilevel"/>
    <w:tmpl w:val="C18A6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2130310"/>
    <w:multiLevelType w:val="hybridMultilevel"/>
    <w:tmpl w:val="86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267E23"/>
    <w:multiLevelType w:val="hybridMultilevel"/>
    <w:tmpl w:val="AD588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4ED7BD5"/>
    <w:multiLevelType w:val="multilevel"/>
    <w:tmpl w:val="CB82D55E"/>
    <w:lvl w:ilvl="0">
      <w:start w:val="1"/>
      <w:numFmt w:val="decimal"/>
      <w:pStyle w:val="Heading1CharCharChar1"/>
      <w:suff w:val="nothing"/>
      <w:lvlText w:val="%1"/>
      <w:lvlJc w:val="left"/>
      <w:pPr>
        <w:ind w:left="432" w:hanging="432"/>
      </w:pPr>
      <w:rPr>
        <w:rFonts w:hint="default"/>
      </w:rPr>
    </w:lvl>
    <w:lvl w:ilvl="1">
      <w:start w:val="1"/>
      <w:numFmt w:val="decimal"/>
      <w:pStyle w:val="Heading2CharCharCharCharChar1"/>
      <w:suff w:val="nothing"/>
      <w:lvlText w:val="%1.%2"/>
      <w:lvlJc w:val="left"/>
      <w:pPr>
        <w:ind w:left="576" w:hanging="576"/>
      </w:pPr>
      <w:rPr>
        <w:rFonts w:hint="default"/>
      </w:rPr>
    </w:lvl>
    <w:lvl w:ilvl="2">
      <w:start w:val="1"/>
      <w:numFmt w:val="decimal"/>
      <w:pStyle w:val="Heading3CharCharCharChar1"/>
      <w:suff w:val="nothing"/>
      <w:lvlText w:val="%1.%2.%3"/>
      <w:lvlJc w:val="left"/>
      <w:pPr>
        <w:ind w:left="720" w:hanging="720"/>
      </w:pPr>
      <w:rPr>
        <w:rFonts w:hint="default"/>
      </w:rPr>
    </w:lvl>
    <w:lvl w:ilvl="3">
      <w:start w:val="1"/>
      <w:numFmt w:val="decimal"/>
      <w:pStyle w:val="Heading41"/>
      <w:lvlText w:val="%1.%2.%3.%4"/>
      <w:lvlJc w:val="left"/>
      <w:pPr>
        <w:ind w:left="864" w:hanging="864"/>
      </w:pPr>
      <w:rPr>
        <w:rFonts w:hint="default"/>
      </w:rPr>
    </w:lvl>
    <w:lvl w:ilvl="4">
      <w:start w:val="1"/>
      <w:numFmt w:val="decimal"/>
      <w:pStyle w:val="Heading51"/>
      <w:lvlText w:val="%1.%2.%3.%4.%5"/>
      <w:lvlJc w:val="left"/>
      <w:pPr>
        <w:ind w:left="1008" w:hanging="1008"/>
      </w:pPr>
      <w:rPr>
        <w:rFonts w:hint="default"/>
      </w:rPr>
    </w:lvl>
    <w:lvl w:ilvl="5">
      <w:start w:val="1"/>
      <w:numFmt w:val="decimal"/>
      <w:pStyle w:val="F1Titre31"/>
      <w:lvlText w:val="%1.%2.%3.%4.%5.%6"/>
      <w:lvlJc w:val="left"/>
      <w:pPr>
        <w:ind w:left="1152" w:hanging="1152"/>
      </w:pPr>
      <w:rPr>
        <w:rFonts w:hint="default"/>
      </w:rPr>
    </w:lvl>
    <w:lvl w:ilvl="6">
      <w:start w:val="1"/>
      <w:numFmt w:val="decimal"/>
      <w:pStyle w:val="F1Titr11"/>
      <w:lvlText w:val="%1.%2.%3.%4.%5.%6.%7"/>
      <w:lvlJc w:val="left"/>
      <w:pPr>
        <w:ind w:left="1296" w:hanging="1296"/>
      </w:pPr>
      <w:rPr>
        <w:rFonts w:hint="default"/>
      </w:rPr>
    </w:lvl>
    <w:lvl w:ilvl="7">
      <w:start w:val="1"/>
      <w:numFmt w:val="decimal"/>
      <w:pStyle w:val="F1Titr21"/>
      <w:lvlText w:val="%1.%2.%3.%4.%5.%6.%7.%8"/>
      <w:lvlJc w:val="left"/>
      <w:pPr>
        <w:ind w:left="1440" w:hanging="1440"/>
      </w:pPr>
      <w:rPr>
        <w:rFonts w:hint="default"/>
      </w:rPr>
    </w:lvl>
    <w:lvl w:ilvl="8">
      <w:start w:val="1"/>
      <w:numFmt w:val="decimal"/>
      <w:pStyle w:val="F1Tire41"/>
      <w:lvlText w:val="%1.%2.%3.%4.%5.%6.%7.%8.%9"/>
      <w:lvlJc w:val="left"/>
      <w:pPr>
        <w:ind w:left="1584" w:hanging="1584"/>
      </w:pPr>
      <w:rPr>
        <w:rFonts w:hint="default"/>
      </w:rPr>
    </w:lvl>
  </w:abstractNum>
  <w:abstractNum w:abstractNumId="45">
    <w:nsid w:val="795330AD"/>
    <w:multiLevelType w:val="hybridMultilevel"/>
    <w:tmpl w:val="A60E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9C5039"/>
    <w:multiLevelType w:val="hybridMultilevel"/>
    <w:tmpl w:val="F4A0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744F"/>
    <w:multiLevelType w:val="hybridMultilevel"/>
    <w:tmpl w:val="B070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4"/>
  </w:num>
  <w:num w:numId="3">
    <w:abstractNumId w:val="1"/>
  </w:num>
  <w:num w:numId="4">
    <w:abstractNumId w:val="5"/>
  </w:num>
  <w:num w:numId="5">
    <w:abstractNumId w:val="16"/>
  </w:num>
  <w:num w:numId="6">
    <w:abstractNumId w:val="12"/>
  </w:num>
  <w:num w:numId="7">
    <w:abstractNumId w:val="15"/>
  </w:num>
  <w:num w:numId="8">
    <w:abstractNumId w:val="26"/>
  </w:num>
  <w:num w:numId="9">
    <w:abstractNumId w:val="37"/>
  </w:num>
  <w:num w:numId="10">
    <w:abstractNumId w:val="7"/>
  </w:num>
  <w:num w:numId="11">
    <w:abstractNumId w:val="18"/>
  </w:num>
  <w:num w:numId="12">
    <w:abstractNumId w:val="11"/>
  </w:num>
  <w:num w:numId="13">
    <w:abstractNumId w:val="17"/>
  </w:num>
  <w:num w:numId="14">
    <w:abstractNumId w:val="25"/>
  </w:num>
  <w:num w:numId="15">
    <w:abstractNumId w:val="4"/>
  </w:num>
  <w:num w:numId="16">
    <w:abstractNumId w:val="6"/>
  </w:num>
  <w:num w:numId="17">
    <w:abstractNumId w:val="27"/>
  </w:num>
  <w:num w:numId="18">
    <w:abstractNumId w:val="19"/>
  </w:num>
  <w:num w:numId="19">
    <w:abstractNumId w:val="20"/>
  </w:num>
  <w:num w:numId="20">
    <w:abstractNumId w:val="35"/>
  </w:num>
  <w:num w:numId="21">
    <w:abstractNumId w:val="13"/>
  </w:num>
  <w:num w:numId="22">
    <w:abstractNumId w:val="29"/>
  </w:num>
  <w:num w:numId="23">
    <w:abstractNumId w:val="14"/>
  </w:num>
  <w:num w:numId="24">
    <w:abstractNumId w:val="39"/>
  </w:num>
  <w:num w:numId="25">
    <w:abstractNumId w:val="42"/>
  </w:num>
  <w:num w:numId="26">
    <w:abstractNumId w:val="21"/>
  </w:num>
  <w:num w:numId="27">
    <w:abstractNumId w:val="34"/>
  </w:num>
  <w:num w:numId="28">
    <w:abstractNumId w:val="28"/>
  </w:num>
  <w:num w:numId="29">
    <w:abstractNumId w:val="32"/>
  </w:num>
  <w:num w:numId="30">
    <w:abstractNumId w:val="2"/>
  </w:num>
  <w:num w:numId="31">
    <w:abstractNumId w:val="8"/>
  </w:num>
  <w:num w:numId="32">
    <w:abstractNumId w:val="41"/>
  </w:num>
  <w:num w:numId="33">
    <w:abstractNumId w:val="43"/>
  </w:num>
  <w:num w:numId="34">
    <w:abstractNumId w:val="36"/>
  </w:num>
  <w:num w:numId="35">
    <w:abstractNumId w:val="38"/>
  </w:num>
  <w:num w:numId="36">
    <w:abstractNumId w:val="0"/>
  </w:num>
  <w:num w:numId="37">
    <w:abstractNumId w:val="23"/>
  </w:num>
  <w:num w:numId="38">
    <w:abstractNumId w:val="47"/>
  </w:num>
  <w:num w:numId="39">
    <w:abstractNumId w:val="40"/>
  </w:num>
  <w:num w:numId="40">
    <w:abstractNumId w:val="30"/>
  </w:num>
  <w:num w:numId="41">
    <w:abstractNumId w:val="45"/>
  </w:num>
  <w:num w:numId="42">
    <w:abstractNumId w:val="22"/>
  </w:num>
  <w:num w:numId="43">
    <w:abstractNumId w:val="10"/>
  </w:num>
  <w:num w:numId="44">
    <w:abstractNumId w:val="31"/>
  </w:num>
  <w:num w:numId="45">
    <w:abstractNumId w:val="46"/>
  </w:num>
  <w:num w:numId="46">
    <w:abstractNumId w:val="33"/>
  </w:num>
  <w:num w:numId="47">
    <w:abstractNumId w:val="9"/>
  </w:num>
  <w:num w:numId="48">
    <w:abstractNumId w:val="3"/>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proofState w:spelling="clean" w:grammar="clean"/>
  <w:defaultTabStop w:val="720"/>
  <w:evenAndOddHeaders/>
  <w:characterSpacingControl w:val="doNotCompress"/>
  <w:hdrShapeDefaults>
    <o:shapedefaults v:ext="edit" spidmax="142338"/>
  </w:hdrShapeDefaults>
  <w:footnotePr>
    <w:numRestart w:val="eachPage"/>
    <w:footnote w:id="-1"/>
    <w:footnote w:id="0"/>
  </w:footnotePr>
  <w:endnotePr>
    <w:endnote w:id="-1"/>
    <w:endnote w:id="0"/>
  </w:endnotePr>
  <w:compat/>
  <w:rsids>
    <w:rsidRoot w:val="00146C9A"/>
    <w:rsid w:val="00000CFD"/>
    <w:rsid w:val="00004BF0"/>
    <w:rsid w:val="00006DDE"/>
    <w:rsid w:val="000121A8"/>
    <w:rsid w:val="00022C8E"/>
    <w:rsid w:val="0002673F"/>
    <w:rsid w:val="00034175"/>
    <w:rsid w:val="000403DD"/>
    <w:rsid w:val="00041AB4"/>
    <w:rsid w:val="00045DC3"/>
    <w:rsid w:val="00050B88"/>
    <w:rsid w:val="000516B2"/>
    <w:rsid w:val="00056E60"/>
    <w:rsid w:val="000575EB"/>
    <w:rsid w:val="0006217A"/>
    <w:rsid w:val="00064C9E"/>
    <w:rsid w:val="00064EAF"/>
    <w:rsid w:val="0006772B"/>
    <w:rsid w:val="000704C2"/>
    <w:rsid w:val="00086C51"/>
    <w:rsid w:val="000951C1"/>
    <w:rsid w:val="000954A3"/>
    <w:rsid w:val="00096138"/>
    <w:rsid w:val="000B48BD"/>
    <w:rsid w:val="000B7C4F"/>
    <w:rsid w:val="000B7D07"/>
    <w:rsid w:val="000B7DEC"/>
    <w:rsid w:val="000C02FE"/>
    <w:rsid w:val="000C6A50"/>
    <w:rsid w:val="000D4D09"/>
    <w:rsid w:val="000D5518"/>
    <w:rsid w:val="000F0405"/>
    <w:rsid w:val="000F3E99"/>
    <w:rsid w:val="000F4249"/>
    <w:rsid w:val="00106F87"/>
    <w:rsid w:val="001107E4"/>
    <w:rsid w:val="0013648D"/>
    <w:rsid w:val="001417BD"/>
    <w:rsid w:val="00145B26"/>
    <w:rsid w:val="00146C9A"/>
    <w:rsid w:val="0015521B"/>
    <w:rsid w:val="00155950"/>
    <w:rsid w:val="001606FC"/>
    <w:rsid w:val="00160866"/>
    <w:rsid w:val="00162709"/>
    <w:rsid w:val="00164F4B"/>
    <w:rsid w:val="00172A6D"/>
    <w:rsid w:val="00176014"/>
    <w:rsid w:val="00182B35"/>
    <w:rsid w:val="001835A2"/>
    <w:rsid w:val="00187CAD"/>
    <w:rsid w:val="00191DF2"/>
    <w:rsid w:val="0019279F"/>
    <w:rsid w:val="001A573B"/>
    <w:rsid w:val="001A6450"/>
    <w:rsid w:val="001B454F"/>
    <w:rsid w:val="001C0460"/>
    <w:rsid w:val="001C3A66"/>
    <w:rsid w:val="001D09FD"/>
    <w:rsid w:val="001D3BC8"/>
    <w:rsid w:val="001D41C3"/>
    <w:rsid w:val="001D7A3D"/>
    <w:rsid w:val="001E345A"/>
    <w:rsid w:val="001E60A7"/>
    <w:rsid w:val="00200768"/>
    <w:rsid w:val="002062F2"/>
    <w:rsid w:val="002101FA"/>
    <w:rsid w:val="00211CBE"/>
    <w:rsid w:val="00217BF4"/>
    <w:rsid w:val="00231D54"/>
    <w:rsid w:val="0025515F"/>
    <w:rsid w:val="00255C93"/>
    <w:rsid w:val="00272362"/>
    <w:rsid w:val="0027240C"/>
    <w:rsid w:val="0027620E"/>
    <w:rsid w:val="00281518"/>
    <w:rsid w:val="002951DF"/>
    <w:rsid w:val="00296275"/>
    <w:rsid w:val="002A143E"/>
    <w:rsid w:val="002A6DFB"/>
    <w:rsid w:val="002B7185"/>
    <w:rsid w:val="002C0850"/>
    <w:rsid w:val="002D0268"/>
    <w:rsid w:val="002D323D"/>
    <w:rsid w:val="002D5D6A"/>
    <w:rsid w:val="002E679A"/>
    <w:rsid w:val="003070E7"/>
    <w:rsid w:val="00314E5A"/>
    <w:rsid w:val="003274C7"/>
    <w:rsid w:val="0033078C"/>
    <w:rsid w:val="00332ACF"/>
    <w:rsid w:val="003441CD"/>
    <w:rsid w:val="003451BC"/>
    <w:rsid w:val="003452C1"/>
    <w:rsid w:val="00350D15"/>
    <w:rsid w:val="00356233"/>
    <w:rsid w:val="00363D67"/>
    <w:rsid w:val="00373AAF"/>
    <w:rsid w:val="00383CD1"/>
    <w:rsid w:val="0038406E"/>
    <w:rsid w:val="0039275E"/>
    <w:rsid w:val="003A0BA1"/>
    <w:rsid w:val="003A2C88"/>
    <w:rsid w:val="003B1C59"/>
    <w:rsid w:val="003B6450"/>
    <w:rsid w:val="003B6FA9"/>
    <w:rsid w:val="003B7E09"/>
    <w:rsid w:val="003C03CC"/>
    <w:rsid w:val="003C172E"/>
    <w:rsid w:val="003C66DF"/>
    <w:rsid w:val="003D1BC4"/>
    <w:rsid w:val="003F37C1"/>
    <w:rsid w:val="003F4826"/>
    <w:rsid w:val="003F55F1"/>
    <w:rsid w:val="004010B7"/>
    <w:rsid w:val="00405184"/>
    <w:rsid w:val="00417176"/>
    <w:rsid w:val="00417AE1"/>
    <w:rsid w:val="0043018E"/>
    <w:rsid w:val="00431D4D"/>
    <w:rsid w:val="0043523B"/>
    <w:rsid w:val="0044261F"/>
    <w:rsid w:val="00443EA9"/>
    <w:rsid w:val="0045165A"/>
    <w:rsid w:val="00460D04"/>
    <w:rsid w:val="0046125F"/>
    <w:rsid w:val="0047234B"/>
    <w:rsid w:val="00480A6F"/>
    <w:rsid w:val="00481608"/>
    <w:rsid w:val="004821F7"/>
    <w:rsid w:val="004873FA"/>
    <w:rsid w:val="0049468A"/>
    <w:rsid w:val="00496F03"/>
    <w:rsid w:val="004A13C4"/>
    <w:rsid w:val="004A1977"/>
    <w:rsid w:val="004A2EE7"/>
    <w:rsid w:val="004A3576"/>
    <w:rsid w:val="004A5F95"/>
    <w:rsid w:val="004B34C3"/>
    <w:rsid w:val="004B37F3"/>
    <w:rsid w:val="004B3EA6"/>
    <w:rsid w:val="004C0473"/>
    <w:rsid w:val="004D4337"/>
    <w:rsid w:val="004E3407"/>
    <w:rsid w:val="004F0D37"/>
    <w:rsid w:val="00507184"/>
    <w:rsid w:val="00522379"/>
    <w:rsid w:val="0052634E"/>
    <w:rsid w:val="00532616"/>
    <w:rsid w:val="00540D5D"/>
    <w:rsid w:val="00542043"/>
    <w:rsid w:val="005450CB"/>
    <w:rsid w:val="00545649"/>
    <w:rsid w:val="00556B20"/>
    <w:rsid w:val="00557FD8"/>
    <w:rsid w:val="00561F5A"/>
    <w:rsid w:val="0056323F"/>
    <w:rsid w:val="005705A0"/>
    <w:rsid w:val="00576805"/>
    <w:rsid w:val="00594306"/>
    <w:rsid w:val="005A795D"/>
    <w:rsid w:val="005B0429"/>
    <w:rsid w:val="005B5AFF"/>
    <w:rsid w:val="005D2C7C"/>
    <w:rsid w:val="005D3976"/>
    <w:rsid w:val="005D55F1"/>
    <w:rsid w:val="005F1568"/>
    <w:rsid w:val="005F7DE3"/>
    <w:rsid w:val="00604707"/>
    <w:rsid w:val="006058CE"/>
    <w:rsid w:val="00610431"/>
    <w:rsid w:val="00610653"/>
    <w:rsid w:val="00615F33"/>
    <w:rsid w:val="006364CE"/>
    <w:rsid w:val="00637C7E"/>
    <w:rsid w:val="006461AE"/>
    <w:rsid w:val="0065442D"/>
    <w:rsid w:val="00655C17"/>
    <w:rsid w:val="00660BF8"/>
    <w:rsid w:val="006645E3"/>
    <w:rsid w:val="006679D7"/>
    <w:rsid w:val="006725F4"/>
    <w:rsid w:val="006844BE"/>
    <w:rsid w:val="00695655"/>
    <w:rsid w:val="006A243F"/>
    <w:rsid w:val="006A3106"/>
    <w:rsid w:val="006B442C"/>
    <w:rsid w:val="006C57ED"/>
    <w:rsid w:val="006E267E"/>
    <w:rsid w:val="006E2895"/>
    <w:rsid w:val="006E4647"/>
    <w:rsid w:val="006E4CB1"/>
    <w:rsid w:val="006E703C"/>
    <w:rsid w:val="0071043C"/>
    <w:rsid w:val="00711541"/>
    <w:rsid w:val="00717021"/>
    <w:rsid w:val="007171FE"/>
    <w:rsid w:val="00732BB8"/>
    <w:rsid w:val="00744D93"/>
    <w:rsid w:val="00747970"/>
    <w:rsid w:val="00751EB4"/>
    <w:rsid w:val="007523DD"/>
    <w:rsid w:val="007542DD"/>
    <w:rsid w:val="00755792"/>
    <w:rsid w:val="00757A36"/>
    <w:rsid w:val="007604CB"/>
    <w:rsid w:val="0076085D"/>
    <w:rsid w:val="00775CD3"/>
    <w:rsid w:val="0078310D"/>
    <w:rsid w:val="00794599"/>
    <w:rsid w:val="007A150F"/>
    <w:rsid w:val="007A6446"/>
    <w:rsid w:val="007A75F0"/>
    <w:rsid w:val="007C176E"/>
    <w:rsid w:val="007D17CF"/>
    <w:rsid w:val="007D1CB3"/>
    <w:rsid w:val="007D206E"/>
    <w:rsid w:val="007D35C1"/>
    <w:rsid w:val="007D3F45"/>
    <w:rsid w:val="007D6AC0"/>
    <w:rsid w:val="007E6437"/>
    <w:rsid w:val="007E7A63"/>
    <w:rsid w:val="007F3E16"/>
    <w:rsid w:val="008222B3"/>
    <w:rsid w:val="00837501"/>
    <w:rsid w:val="00845582"/>
    <w:rsid w:val="008468FD"/>
    <w:rsid w:val="008547E3"/>
    <w:rsid w:val="00862A64"/>
    <w:rsid w:val="00872230"/>
    <w:rsid w:val="008723E8"/>
    <w:rsid w:val="00877E4B"/>
    <w:rsid w:val="0088035B"/>
    <w:rsid w:val="008846D4"/>
    <w:rsid w:val="00887BA4"/>
    <w:rsid w:val="00894C14"/>
    <w:rsid w:val="00895A94"/>
    <w:rsid w:val="008967F2"/>
    <w:rsid w:val="008A6F7D"/>
    <w:rsid w:val="008A7864"/>
    <w:rsid w:val="008B146F"/>
    <w:rsid w:val="008B3192"/>
    <w:rsid w:val="008C22DF"/>
    <w:rsid w:val="008C5051"/>
    <w:rsid w:val="008C5423"/>
    <w:rsid w:val="008C6381"/>
    <w:rsid w:val="008D0071"/>
    <w:rsid w:val="008D09C9"/>
    <w:rsid w:val="008D0AFB"/>
    <w:rsid w:val="008D0F9E"/>
    <w:rsid w:val="008D1E39"/>
    <w:rsid w:val="008D2198"/>
    <w:rsid w:val="008D3D2C"/>
    <w:rsid w:val="008D7CD2"/>
    <w:rsid w:val="008E0C7C"/>
    <w:rsid w:val="008E1537"/>
    <w:rsid w:val="008E1B49"/>
    <w:rsid w:val="008E5B79"/>
    <w:rsid w:val="008F0F34"/>
    <w:rsid w:val="008F1562"/>
    <w:rsid w:val="00900009"/>
    <w:rsid w:val="009059AB"/>
    <w:rsid w:val="00913807"/>
    <w:rsid w:val="009157EB"/>
    <w:rsid w:val="00931E2F"/>
    <w:rsid w:val="0093451D"/>
    <w:rsid w:val="00937A4D"/>
    <w:rsid w:val="009426C9"/>
    <w:rsid w:val="00957400"/>
    <w:rsid w:val="009748D5"/>
    <w:rsid w:val="00980F05"/>
    <w:rsid w:val="00981C66"/>
    <w:rsid w:val="009944F5"/>
    <w:rsid w:val="009962C4"/>
    <w:rsid w:val="009A0F88"/>
    <w:rsid w:val="009A6282"/>
    <w:rsid w:val="009C2177"/>
    <w:rsid w:val="009D2FBA"/>
    <w:rsid w:val="009E7816"/>
    <w:rsid w:val="009F034D"/>
    <w:rsid w:val="009F282F"/>
    <w:rsid w:val="009F5813"/>
    <w:rsid w:val="00A00E37"/>
    <w:rsid w:val="00A03360"/>
    <w:rsid w:val="00A03C23"/>
    <w:rsid w:val="00A067AF"/>
    <w:rsid w:val="00A1046B"/>
    <w:rsid w:val="00A110B9"/>
    <w:rsid w:val="00A13039"/>
    <w:rsid w:val="00A1604F"/>
    <w:rsid w:val="00A1765A"/>
    <w:rsid w:val="00A23631"/>
    <w:rsid w:val="00A25355"/>
    <w:rsid w:val="00A26F0B"/>
    <w:rsid w:val="00A31542"/>
    <w:rsid w:val="00A32C6B"/>
    <w:rsid w:val="00A32D14"/>
    <w:rsid w:val="00A41154"/>
    <w:rsid w:val="00A422B6"/>
    <w:rsid w:val="00A467A3"/>
    <w:rsid w:val="00A52B48"/>
    <w:rsid w:val="00A5562F"/>
    <w:rsid w:val="00A57621"/>
    <w:rsid w:val="00A67520"/>
    <w:rsid w:val="00A83919"/>
    <w:rsid w:val="00A83B67"/>
    <w:rsid w:val="00AB1023"/>
    <w:rsid w:val="00AB4D51"/>
    <w:rsid w:val="00AC10F4"/>
    <w:rsid w:val="00AD0286"/>
    <w:rsid w:val="00AD33A5"/>
    <w:rsid w:val="00AE4E3F"/>
    <w:rsid w:val="00AE7CAA"/>
    <w:rsid w:val="00AF1AE3"/>
    <w:rsid w:val="00B07A71"/>
    <w:rsid w:val="00B1049C"/>
    <w:rsid w:val="00B2745E"/>
    <w:rsid w:val="00B349E0"/>
    <w:rsid w:val="00B40516"/>
    <w:rsid w:val="00B434D1"/>
    <w:rsid w:val="00B452AE"/>
    <w:rsid w:val="00B46DEA"/>
    <w:rsid w:val="00B47FC4"/>
    <w:rsid w:val="00B70F05"/>
    <w:rsid w:val="00B71B5E"/>
    <w:rsid w:val="00B74370"/>
    <w:rsid w:val="00B80C08"/>
    <w:rsid w:val="00B85F3A"/>
    <w:rsid w:val="00BC301C"/>
    <w:rsid w:val="00BC387F"/>
    <w:rsid w:val="00BD3CE9"/>
    <w:rsid w:val="00BD72EE"/>
    <w:rsid w:val="00BE1398"/>
    <w:rsid w:val="00BE6205"/>
    <w:rsid w:val="00BF2818"/>
    <w:rsid w:val="00C0634F"/>
    <w:rsid w:val="00C30E86"/>
    <w:rsid w:val="00C33DB4"/>
    <w:rsid w:val="00C4581F"/>
    <w:rsid w:val="00C4741F"/>
    <w:rsid w:val="00C51641"/>
    <w:rsid w:val="00C537DB"/>
    <w:rsid w:val="00C57016"/>
    <w:rsid w:val="00C60358"/>
    <w:rsid w:val="00C67C6A"/>
    <w:rsid w:val="00C90DF1"/>
    <w:rsid w:val="00C933DC"/>
    <w:rsid w:val="00C96EEF"/>
    <w:rsid w:val="00CA10C5"/>
    <w:rsid w:val="00CA2DAD"/>
    <w:rsid w:val="00CB2283"/>
    <w:rsid w:val="00CB6239"/>
    <w:rsid w:val="00CB64FD"/>
    <w:rsid w:val="00CC05E7"/>
    <w:rsid w:val="00CC1B67"/>
    <w:rsid w:val="00CC1C7B"/>
    <w:rsid w:val="00CD4924"/>
    <w:rsid w:val="00CE054E"/>
    <w:rsid w:val="00CE21CA"/>
    <w:rsid w:val="00CF2B6E"/>
    <w:rsid w:val="00CF36DD"/>
    <w:rsid w:val="00CF5A0C"/>
    <w:rsid w:val="00CF76B6"/>
    <w:rsid w:val="00D00067"/>
    <w:rsid w:val="00D06AA8"/>
    <w:rsid w:val="00D06EA8"/>
    <w:rsid w:val="00D101AC"/>
    <w:rsid w:val="00D10C17"/>
    <w:rsid w:val="00D125DA"/>
    <w:rsid w:val="00D309B5"/>
    <w:rsid w:val="00D30E2C"/>
    <w:rsid w:val="00D331DD"/>
    <w:rsid w:val="00D503D6"/>
    <w:rsid w:val="00D50DA9"/>
    <w:rsid w:val="00D57698"/>
    <w:rsid w:val="00D669A1"/>
    <w:rsid w:val="00D77B1F"/>
    <w:rsid w:val="00D84640"/>
    <w:rsid w:val="00D876FC"/>
    <w:rsid w:val="00D910B2"/>
    <w:rsid w:val="00D94717"/>
    <w:rsid w:val="00D97835"/>
    <w:rsid w:val="00DB0F1C"/>
    <w:rsid w:val="00DB0FDA"/>
    <w:rsid w:val="00DB5C37"/>
    <w:rsid w:val="00DC463B"/>
    <w:rsid w:val="00DC569C"/>
    <w:rsid w:val="00DE2849"/>
    <w:rsid w:val="00DE35AE"/>
    <w:rsid w:val="00DE7F64"/>
    <w:rsid w:val="00DF3FB8"/>
    <w:rsid w:val="00DF629C"/>
    <w:rsid w:val="00E05F7A"/>
    <w:rsid w:val="00E10D64"/>
    <w:rsid w:val="00E20FB6"/>
    <w:rsid w:val="00E21C0D"/>
    <w:rsid w:val="00E25254"/>
    <w:rsid w:val="00E31E44"/>
    <w:rsid w:val="00E43C17"/>
    <w:rsid w:val="00E46DAC"/>
    <w:rsid w:val="00E60534"/>
    <w:rsid w:val="00E65F54"/>
    <w:rsid w:val="00E700AB"/>
    <w:rsid w:val="00E7055B"/>
    <w:rsid w:val="00E71E3D"/>
    <w:rsid w:val="00EA6CB1"/>
    <w:rsid w:val="00EB7CA8"/>
    <w:rsid w:val="00EC5A68"/>
    <w:rsid w:val="00EC7CFD"/>
    <w:rsid w:val="00EC7D7C"/>
    <w:rsid w:val="00ED64B7"/>
    <w:rsid w:val="00F01451"/>
    <w:rsid w:val="00F06DF8"/>
    <w:rsid w:val="00F14694"/>
    <w:rsid w:val="00F16977"/>
    <w:rsid w:val="00F17B57"/>
    <w:rsid w:val="00F21E64"/>
    <w:rsid w:val="00F24F86"/>
    <w:rsid w:val="00F27976"/>
    <w:rsid w:val="00F33BE1"/>
    <w:rsid w:val="00F53A40"/>
    <w:rsid w:val="00F57854"/>
    <w:rsid w:val="00F6202E"/>
    <w:rsid w:val="00F638E9"/>
    <w:rsid w:val="00F64668"/>
    <w:rsid w:val="00F65107"/>
    <w:rsid w:val="00F66812"/>
    <w:rsid w:val="00F87368"/>
    <w:rsid w:val="00F87DA8"/>
    <w:rsid w:val="00F90B05"/>
    <w:rsid w:val="00FA3476"/>
    <w:rsid w:val="00FC00CB"/>
    <w:rsid w:val="00FC1151"/>
    <w:rsid w:val="00FE260B"/>
    <w:rsid w:val="00FE7650"/>
    <w:rsid w:val="00FF4172"/>
    <w:rsid w:val="00FF5D2A"/>
    <w:rsid w:val="00FF77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DE"/>
    <w:pPr>
      <w:widowControl w:val="0"/>
      <w:bidi/>
      <w:spacing w:after="0" w:line="240" w:lineRule="auto"/>
    </w:pPr>
    <w:rPr>
      <w:rFonts w:ascii="Times New Roman" w:hAnsi="Times New Roman" w:cs="B Mitra"/>
      <w:sz w:val="18"/>
      <w:szCs w:val="20"/>
    </w:rPr>
  </w:style>
  <w:style w:type="paragraph" w:styleId="Heading1">
    <w:name w:val="heading 1"/>
    <w:basedOn w:val="Normal"/>
    <w:next w:val="Normal"/>
    <w:link w:val="Heading1Char"/>
    <w:uiPriority w:val="9"/>
    <w:qFormat/>
    <w:rsid w:val="00507184"/>
    <w:pPr>
      <w:keepNext/>
      <w:keepLines/>
      <w:spacing w:before="480"/>
      <w:outlineLvl w:val="0"/>
    </w:pPr>
    <w:rPr>
      <w:rFonts w:ascii="Century Gothic" w:eastAsia="Times New Roman" w:hAnsi="Century Gothic" w:cs="Tahoma"/>
      <w:b/>
      <w:bCs/>
      <w:color w:val="276E8B"/>
      <w:sz w:val="28"/>
      <w:szCs w:val="28"/>
    </w:rPr>
  </w:style>
  <w:style w:type="paragraph" w:styleId="Heading2">
    <w:name w:val="heading 2"/>
    <w:basedOn w:val="Normal"/>
    <w:next w:val="Normal"/>
    <w:link w:val="Heading2Char"/>
    <w:uiPriority w:val="9"/>
    <w:semiHidden/>
    <w:unhideWhenUsed/>
    <w:qFormat/>
    <w:rsid w:val="00507184"/>
    <w:pPr>
      <w:keepNext/>
      <w:keepLines/>
      <w:spacing w:before="200"/>
      <w:outlineLvl w:val="1"/>
    </w:pPr>
    <w:rPr>
      <w:rFonts w:ascii="Century Gothic" w:eastAsia="Times New Roman" w:hAnsi="Century Gothic" w:cs="Tahoma"/>
      <w:b/>
      <w:bCs/>
      <w:color w:val="3494BA"/>
      <w:sz w:val="26"/>
      <w:szCs w:val="26"/>
    </w:rPr>
  </w:style>
  <w:style w:type="paragraph" w:styleId="Heading3">
    <w:name w:val="heading 3"/>
    <w:basedOn w:val="Normal"/>
    <w:next w:val="Normal"/>
    <w:link w:val="Heading3Char"/>
    <w:uiPriority w:val="9"/>
    <w:semiHidden/>
    <w:unhideWhenUsed/>
    <w:qFormat/>
    <w:rsid w:val="00507184"/>
    <w:pPr>
      <w:keepNext/>
      <w:keepLines/>
      <w:spacing w:before="200"/>
      <w:outlineLvl w:val="2"/>
    </w:pPr>
    <w:rPr>
      <w:rFonts w:ascii="Century Gothic" w:eastAsia="Times New Roman" w:hAnsi="Century Gothic" w:cs="Tahoma"/>
      <w:b/>
      <w:bCs/>
      <w:color w:val="3494BA"/>
    </w:rPr>
  </w:style>
  <w:style w:type="paragraph" w:styleId="Heading4">
    <w:name w:val="heading 4"/>
    <w:basedOn w:val="Normal"/>
    <w:next w:val="Normal"/>
    <w:link w:val="Heading4Char"/>
    <w:uiPriority w:val="9"/>
    <w:semiHidden/>
    <w:unhideWhenUsed/>
    <w:qFormat/>
    <w:rsid w:val="00507184"/>
    <w:pPr>
      <w:keepNext/>
      <w:keepLines/>
      <w:spacing w:before="200"/>
      <w:outlineLvl w:val="3"/>
    </w:pPr>
    <w:rPr>
      <w:rFonts w:ascii="Century Gothic" w:eastAsia="Times New Roman" w:hAnsi="Century Gothic" w:cs="Tahoma"/>
      <w:b/>
      <w:bCs/>
      <w:i/>
      <w:iCs/>
      <w:color w:val="3494BA"/>
    </w:rPr>
  </w:style>
  <w:style w:type="paragraph" w:styleId="Heading5">
    <w:name w:val="heading 5"/>
    <w:basedOn w:val="Normal"/>
    <w:next w:val="Normal"/>
    <w:link w:val="Heading5Char"/>
    <w:uiPriority w:val="9"/>
    <w:semiHidden/>
    <w:unhideWhenUsed/>
    <w:qFormat/>
    <w:rsid w:val="00507184"/>
    <w:pPr>
      <w:keepNext/>
      <w:keepLines/>
      <w:spacing w:before="200"/>
      <w:outlineLvl w:val="4"/>
    </w:pPr>
    <w:rPr>
      <w:rFonts w:ascii="Century Gothic" w:eastAsia="Times New Roman" w:hAnsi="Century Gothic" w:cs="Tahoma"/>
      <w:color w:val="1A495C"/>
    </w:rPr>
  </w:style>
  <w:style w:type="paragraph" w:styleId="Heading6">
    <w:name w:val="heading 6"/>
    <w:basedOn w:val="Normal"/>
    <w:next w:val="Normal"/>
    <w:link w:val="Heading6Char"/>
    <w:uiPriority w:val="9"/>
    <w:semiHidden/>
    <w:unhideWhenUsed/>
    <w:qFormat/>
    <w:rsid w:val="00507184"/>
    <w:pPr>
      <w:keepNext/>
      <w:keepLines/>
      <w:spacing w:before="200"/>
      <w:outlineLvl w:val="5"/>
    </w:pPr>
    <w:rPr>
      <w:rFonts w:ascii="Century Gothic" w:eastAsia="Times New Roman" w:hAnsi="Century Gothic" w:cs="Tahoma"/>
      <w:i/>
      <w:iCs/>
      <w:color w:val="1A495C"/>
    </w:rPr>
  </w:style>
  <w:style w:type="paragraph" w:styleId="Heading7">
    <w:name w:val="heading 7"/>
    <w:basedOn w:val="Normal"/>
    <w:next w:val="Normal"/>
    <w:link w:val="Heading7Char"/>
    <w:uiPriority w:val="9"/>
    <w:semiHidden/>
    <w:unhideWhenUsed/>
    <w:qFormat/>
    <w:rsid w:val="00507184"/>
    <w:pPr>
      <w:keepNext/>
      <w:keepLines/>
      <w:spacing w:before="200"/>
      <w:outlineLvl w:val="6"/>
    </w:pPr>
    <w:rPr>
      <w:rFonts w:ascii="Century Gothic" w:eastAsia="Times New Roman" w:hAnsi="Century Gothic" w:cs="Tahoma"/>
      <w:i/>
      <w:iCs/>
      <w:color w:val="404040"/>
    </w:rPr>
  </w:style>
  <w:style w:type="paragraph" w:styleId="Heading8">
    <w:name w:val="heading 8"/>
    <w:basedOn w:val="Normal"/>
    <w:next w:val="Normal"/>
    <w:link w:val="Heading8Char"/>
    <w:uiPriority w:val="9"/>
    <w:semiHidden/>
    <w:unhideWhenUsed/>
    <w:qFormat/>
    <w:rsid w:val="00507184"/>
    <w:pPr>
      <w:keepNext/>
      <w:keepLines/>
      <w:spacing w:before="200"/>
      <w:outlineLvl w:val="7"/>
    </w:pPr>
    <w:rPr>
      <w:rFonts w:ascii="Century Gothic" w:eastAsia="Times New Roman" w:hAnsi="Century Gothic" w:cs="Tahoma"/>
      <w:color w:val="404040"/>
      <w:sz w:val="20"/>
    </w:rPr>
  </w:style>
  <w:style w:type="paragraph" w:styleId="Heading9">
    <w:name w:val="heading 9"/>
    <w:basedOn w:val="Normal"/>
    <w:next w:val="Normal"/>
    <w:link w:val="Heading9Char"/>
    <w:uiPriority w:val="9"/>
    <w:semiHidden/>
    <w:unhideWhenUsed/>
    <w:qFormat/>
    <w:rsid w:val="00507184"/>
    <w:pPr>
      <w:keepNext/>
      <w:keepLines/>
      <w:spacing w:before="200"/>
      <w:outlineLvl w:val="8"/>
    </w:pPr>
    <w:rPr>
      <w:rFonts w:ascii="Century Gothic" w:eastAsia="Times New Roman" w:hAnsi="Century Gothic" w:cs="Tahom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6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006DDE"/>
    <w:rPr>
      <w:rFonts w:ascii="Tahoma" w:hAnsi="Tahoma" w:cs="Tahoma"/>
      <w:sz w:val="16"/>
      <w:szCs w:val="16"/>
    </w:rPr>
  </w:style>
  <w:style w:type="character" w:customStyle="1" w:styleId="BalloonTextChar">
    <w:name w:val="Balloon Text Char"/>
    <w:basedOn w:val="DefaultParagraphFont"/>
    <w:link w:val="BalloonText"/>
    <w:uiPriority w:val="99"/>
    <w:rsid w:val="00006DDE"/>
    <w:rPr>
      <w:rFonts w:ascii="Tahoma" w:hAnsi="Tahoma" w:cs="Tahoma"/>
      <w:sz w:val="16"/>
      <w:szCs w:val="16"/>
    </w:rPr>
  </w:style>
  <w:style w:type="paragraph" w:styleId="FootnoteText">
    <w:name w:val="footnote text"/>
    <w:aliases w:val="پاورقي,پاورقی,Footnote Text3,Footnote Text41,Footnote Text211,Footnote Text Char Char Char311,Footnote Text Char Char Char41,Footnote Text311,Footnote Text Char Char Char4 Char Char1,Footnote Text23,Footnote Text221 Char Char,متن زيرنويس"/>
    <w:basedOn w:val="Normal"/>
    <w:link w:val="FootnoteTextChar"/>
    <w:uiPriority w:val="99"/>
    <w:unhideWhenUsed/>
    <w:qFormat/>
    <w:rsid w:val="00006DDE"/>
    <w:rPr>
      <w:sz w:val="20"/>
    </w:rPr>
  </w:style>
  <w:style w:type="character" w:customStyle="1" w:styleId="FootnoteTextChar">
    <w:name w:val="Footnote Text Char"/>
    <w:aliases w:val="پاورقي Char,پاورقی Char,Footnote Text3 Char,Footnote Text41 Char,Footnote Text211 Char,Footnote Text Char Char Char311 Char,Footnote Text Char Char Char41 Char,Footnote Text311 Char,Footnote Text Char Char Char4 Char Char1 Char"/>
    <w:basedOn w:val="DefaultParagraphFont"/>
    <w:link w:val="FootnoteText"/>
    <w:uiPriority w:val="99"/>
    <w:rsid w:val="00006DDE"/>
    <w:rPr>
      <w:rFonts w:ascii="Times New Roman" w:hAnsi="Times New Roman" w:cs="B Mitra"/>
      <w:sz w:val="20"/>
      <w:szCs w:val="20"/>
    </w:rPr>
  </w:style>
  <w:style w:type="character" w:styleId="FootnoteReference">
    <w:name w:val="footnote reference"/>
    <w:aliases w:val="شماره زيرنويس"/>
    <w:basedOn w:val="DefaultParagraphFont"/>
    <w:uiPriority w:val="99"/>
    <w:unhideWhenUsed/>
    <w:rsid w:val="00EC7D7C"/>
    <w:rPr>
      <w:vertAlign w:val="superscript"/>
    </w:rPr>
  </w:style>
  <w:style w:type="paragraph" w:customStyle="1" w:styleId="Heading1CharCharChar1">
    <w:name w:val="Heading 1 Char Char Char1"/>
    <w:basedOn w:val="Normal"/>
    <w:next w:val="Normal"/>
    <w:uiPriority w:val="9"/>
    <w:qFormat/>
    <w:rsid w:val="00507184"/>
    <w:pPr>
      <w:keepNext/>
      <w:keepLines/>
      <w:numPr>
        <w:numId w:val="1"/>
      </w:numPr>
      <w:spacing w:before="480"/>
      <w:outlineLvl w:val="0"/>
    </w:pPr>
    <w:rPr>
      <w:rFonts w:ascii="Century Gothic" w:eastAsia="Times New Roman" w:hAnsi="Century Gothic" w:cs="Tahoma"/>
      <w:b/>
      <w:bCs/>
      <w:color w:val="276E8B"/>
      <w:sz w:val="28"/>
      <w:szCs w:val="28"/>
    </w:rPr>
  </w:style>
  <w:style w:type="paragraph" w:customStyle="1" w:styleId="Heading2CharCharCharCharChar1">
    <w:name w:val="Heading 2 Char Char Char Char Char1"/>
    <w:basedOn w:val="Normal"/>
    <w:next w:val="Normal"/>
    <w:uiPriority w:val="9"/>
    <w:unhideWhenUsed/>
    <w:qFormat/>
    <w:rsid w:val="00507184"/>
    <w:pPr>
      <w:keepNext/>
      <w:keepLines/>
      <w:numPr>
        <w:ilvl w:val="1"/>
        <w:numId w:val="1"/>
      </w:numPr>
      <w:spacing w:before="200"/>
      <w:outlineLvl w:val="1"/>
    </w:pPr>
    <w:rPr>
      <w:rFonts w:ascii="Century Gothic" w:eastAsia="Times New Roman" w:hAnsi="Century Gothic" w:cs="Tahoma"/>
      <w:b/>
      <w:bCs/>
      <w:color w:val="3494BA"/>
      <w:sz w:val="26"/>
      <w:szCs w:val="26"/>
    </w:rPr>
  </w:style>
  <w:style w:type="paragraph" w:customStyle="1" w:styleId="Heading3CharCharCharChar1">
    <w:name w:val="Heading 3 Char Char Char Char1"/>
    <w:basedOn w:val="Normal"/>
    <w:next w:val="Normal"/>
    <w:uiPriority w:val="9"/>
    <w:unhideWhenUsed/>
    <w:qFormat/>
    <w:rsid w:val="00507184"/>
    <w:pPr>
      <w:keepNext/>
      <w:keepLines/>
      <w:numPr>
        <w:ilvl w:val="2"/>
        <w:numId w:val="1"/>
      </w:numPr>
      <w:spacing w:before="200"/>
      <w:outlineLvl w:val="2"/>
    </w:pPr>
    <w:rPr>
      <w:rFonts w:ascii="Century Gothic" w:eastAsia="Times New Roman" w:hAnsi="Century Gothic" w:cs="Tahoma"/>
      <w:b/>
      <w:bCs/>
      <w:color w:val="3494BA"/>
    </w:rPr>
  </w:style>
  <w:style w:type="paragraph" w:customStyle="1" w:styleId="Heading41">
    <w:name w:val="Heading 41"/>
    <w:basedOn w:val="Normal"/>
    <w:next w:val="Normal"/>
    <w:uiPriority w:val="9"/>
    <w:unhideWhenUsed/>
    <w:qFormat/>
    <w:rsid w:val="00507184"/>
    <w:pPr>
      <w:keepNext/>
      <w:keepLines/>
      <w:numPr>
        <w:ilvl w:val="3"/>
        <w:numId w:val="1"/>
      </w:numPr>
      <w:spacing w:before="200"/>
      <w:outlineLvl w:val="3"/>
    </w:pPr>
    <w:rPr>
      <w:rFonts w:ascii="Century Gothic" w:eastAsia="Times New Roman" w:hAnsi="Century Gothic" w:cs="Tahoma"/>
      <w:b/>
      <w:bCs/>
      <w:i/>
      <w:iCs/>
      <w:color w:val="3494BA"/>
    </w:rPr>
  </w:style>
  <w:style w:type="paragraph" w:customStyle="1" w:styleId="Heading51">
    <w:name w:val="Heading 51"/>
    <w:basedOn w:val="Normal"/>
    <w:next w:val="Normal"/>
    <w:uiPriority w:val="9"/>
    <w:unhideWhenUsed/>
    <w:qFormat/>
    <w:rsid w:val="00507184"/>
    <w:pPr>
      <w:keepNext/>
      <w:keepLines/>
      <w:numPr>
        <w:ilvl w:val="4"/>
        <w:numId w:val="1"/>
      </w:numPr>
      <w:spacing w:before="200"/>
      <w:outlineLvl w:val="4"/>
    </w:pPr>
    <w:rPr>
      <w:rFonts w:ascii="Century Gothic" w:eastAsia="Times New Roman" w:hAnsi="Century Gothic" w:cs="Tahoma"/>
      <w:color w:val="1A495C"/>
    </w:rPr>
  </w:style>
  <w:style w:type="paragraph" w:customStyle="1" w:styleId="F1Titre31">
    <w:name w:val="F_1_Titre_31"/>
    <w:basedOn w:val="Normal"/>
    <w:next w:val="Normal"/>
    <w:uiPriority w:val="9"/>
    <w:unhideWhenUsed/>
    <w:qFormat/>
    <w:rsid w:val="00507184"/>
    <w:pPr>
      <w:keepNext/>
      <w:keepLines/>
      <w:numPr>
        <w:ilvl w:val="5"/>
        <w:numId w:val="1"/>
      </w:numPr>
      <w:spacing w:before="200"/>
      <w:outlineLvl w:val="5"/>
    </w:pPr>
    <w:rPr>
      <w:rFonts w:ascii="Century Gothic" w:eastAsia="Times New Roman" w:hAnsi="Century Gothic" w:cs="Tahoma"/>
      <w:i/>
      <w:iCs/>
      <w:color w:val="1A495C"/>
    </w:rPr>
  </w:style>
  <w:style w:type="paragraph" w:customStyle="1" w:styleId="F1Titr11">
    <w:name w:val="F_1_Titr_11"/>
    <w:basedOn w:val="Normal"/>
    <w:next w:val="Normal"/>
    <w:uiPriority w:val="9"/>
    <w:unhideWhenUsed/>
    <w:qFormat/>
    <w:rsid w:val="00507184"/>
    <w:pPr>
      <w:keepNext/>
      <w:keepLines/>
      <w:numPr>
        <w:ilvl w:val="6"/>
        <w:numId w:val="1"/>
      </w:numPr>
      <w:spacing w:before="200"/>
      <w:outlineLvl w:val="6"/>
    </w:pPr>
    <w:rPr>
      <w:rFonts w:ascii="Century Gothic" w:eastAsia="Times New Roman" w:hAnsi="Century Gothic" w:cs="Tahoma"/>
      <w:i/>
      <w:iCs/>
      <w:color w:val="404040"/>
    </w:rPr>
  </w:style>
  <w:style w:type="paragraph" w:customStyle="1" w:styleId="F1Titr21">
    <w:name w:val="F_1_Titr_21"/>
    <w:basedOn w:val="Normal"/>
    <w:next w:val="Normal"/>
    <w:uiPriority w:val="9"/>
    <w:unhideWhenUsed/>
    <w:qFormat/>
    <w:rsid w:val="00507184"/>
    <w:pPr>
      <w:keepNext/>
      <w:keepLines/>
      <w:numPr>
        <w:ilvl w:val="7"/>
        <w:numId w:val="1"/>
      </w:numPr>
      <w:spacing w:before="200"/>
      <w:outlineLvl w:val="7"/>
    </w:pPr>
    <w:rPr>
      <w:rFonts w:ascii="Century Gothic" w:eastAsia="Times New Roman" w:hAnsi="Century Gothic" w:cs="Tahoma"/>
      <w:color w:val="404040"/>
      <w:sz w:val="20"/>
    </w:rPr>
  </w:style>
  <w:style w:type="paragraph" w:customStyle="1" w:styleId="F1Tire41">
    <w:name w:val="F_1_Tire_41"/>
    <w:basedOn w:val="Normal"/>
    <w:next w:val="Normal"/>
    <w:uiPriority w:val="9"/>
    <w:unhideWhenUsed/>
    <w:qFormat/>
    <w:rsid w:val="00507184"/>
    <w:pPr>
      <w:keepNext/>
      <w:keepLines/>
      <w:numPr>
        <w:ilvl w:val="8"/>
        <w:numId w:val="1"/>
      </w:numPr>
      <w:spacing w:before="200"/>
      <w:outlineLvl w:val="8"/>
    </w:pPr>
    <w:rPr>
      <w:rFonts w:ascii="Century Gothic" w:eastAsia="Times New Roman" w:hAnsi="Century Gothic" w:cs="Tahoma"/>
      <w:i/>
      <w:iCs/>
      <w:color w:val="404040"/>
      <w:sz w:val="20"/>
    </w:rPr>
  </w:style>
  <w:style w:type="character" w:customStyle="1" w:styleId="Heading1Char">
    <w:name w:val="Heading 1 Char"/>
    <w:basedOn w:val="DefaultParagraphFont"/>
    <w:link w:val="Heading1"/>
    <w:uiPriority w:val="9"/>
    <w:rsid w:val="00507184"/>
    <w:rPr>
      <w:rFonts w:ascii="Century Gothic" w:eastAsia="Times New Roman" w:hAnsi="Century Gothic" w:cs="Tahoma"/>
      <w:b/>
      <w:bCs/>
      <w:color w:val="276E8B"/>
      <w:sz w:val="28"/>
      <w:szCs w:val="28"/>
    </w:rPr>
  </w:style>
  <w:style w:type="character" w:customStyle="1" w:styleId="Heading2Char">
    <w:name w:val="Heading 2 Char"/>
    <w:basedOn w:val="DefaultParagraphFont"/>
    <w:link w:val="Heading2"/>
    <w:uiPriority w:val="9"/>
    <w:rsid w:val="00507184"/>
    <w:rPr>
      <w:rFonts w:ascii="Century Gothic" w:eastAsia="Times New Roman" w:hAnsi="Century Gothic" w:cs="Tahoma"/>
      <w:b/>
      <w:bCs/>
      <w:color w:val="3494BA"/>
      <w:sz w:val="26"/>
      <w:szCs w:val="26"/>
    </w:rPr>
  </w:style>
  <w:style w:type="character" w:customStyle="1" w:styleId="Heading3Char">
    <w:name w:val="Heading 3 Char"/>
    <w:basedOn w:val="DefaultParagraphFont"/>
    <w:link w:val="Heading3"/>
    <w:uiPriority w:val="9"/>
    <w:rsid w:val="00507184"/>
    <w:rPr>
      <w:rFonts w:ascii="Century Gothic" w:eastAsia="Times New Roman" w:hAnsi="Century Gothic" w:cs="Tahoma"/>
      <w:b/>
      <w:bCs/>
      <w:color w:val="3494BA"/>
      <w:sz w:val="18"/>
      <w:szCs w:val="20"/>
    </w:rPr>
  </w:style>
  <w:style w:type="character" w:customStyle="1" w:styleId="Heading4Char">
    <w:name w:val="Heading 4 Char"/>
    <w:basedOn w:val="DefaultParagraphFont"/>
    <w:link w:val="Heading4"/>
    <w:uiPriority w:val="9"/>
    <w:rsid w:val="00507184"/>
    <w:rPr>
      <w:rFonts w:ascii="Century Gothic" w:eastAsia="Times New Roman" w:hAnsi="Century Gothic" w:cs="Tahoma"/>
      <w:b/>
      <w:bCs/>
      <w:i/>
      <w:iCs/>
      <w:color w:val="3494BA"/>
      <w:sz w:val="18"/>
      <w:szCs w:val="20"/>
    </w:rPr>
  </w:style>
  <w:style w:type="character" w:customStyle="1" w:styleId="Heading5Char">
    <w:name w:val="Heading 5 Char"/>
    <w:basedOn w:val="DefaultParagraphFont"/>
    <w:link w:val="Heading5"/>
    <w:uiPriority w:val="9"/>
    <w:rsid w:val="00507184"/>
    <w:rPr>
      <w:rFonts w:ascii="Century Gothic" w:eastAsia="Times New Roman" w:hAnsi="Century Gothic" w:cs="Tahoma"/>
      <w:color w:val="1A495C"/>
      <w:sz w:val="18"/>
      <w:szCs w:val="20"/>
    </w:rPr>
  </w:style>
  <w:style w:type="character" w:customStyle="1" w:styleId="Heading6Char">
    <w:name w:val="Heading 6 Char"/>
    <w:basedOn w:val="DefaultParagraphFont"/>
    <w:link w:val="Heading6"/>
    <w:uiPriority w:val="9"/>
    <w:rsid w:val="00507184"/>
    <w:rPr>
      <w:rFonts w:ascii="Century Gothic" w:eastAsia="Times New Roman" w:hAnsi="Century Gothic" w:cs="Tahoma"/>
      <w:i/>
      <w:iCs/>
      <w:color w:val="1A495C"/>
      <w:sz w:val="18"/>
      <w:szCs w:val="20"/>
    </w:rPr>
  </w:style>
  <w:style w:type="character" w:customStyle="1" w:styleId="Heading7Char">
    <w:name w:val="Heading 7 Char"/>
    <w:basedOn w:val="DefaultParagraphFont"/>
    <w:link w:val="Heading7"/>
    <w:uiPriority w:val="9"/>
    <w:rsid w:val="00507184"/>
    <w:rPr>
      <w:rFonts w:ascii="Century Gothic" w:eastAsia="Times New Roman" w:hAnsi="Century Gothic" w:cs="Tahoma"/>
      <w:i/>
      <w:iCs/>
      <w:color w:val="404040"/>
      <w:sz w:val="18"/>
      <w:szCs w:val="20"/>
    </w:rPr>
  </w:style>
  <w:style w:type="character" w:customStyle="1" w:styleId="Heading8Char">
    <w:name w:val="Heading 8 Char"/>
    <w:basedOn w:val="DefaultParagraphFont"/>
    <w:link w:val="Heading8"/>
    <w:uiPriority w:val="9"/>
    <w:rsid w:val="00507184"/>
    <w:rPr>
      <w:rFonts w:ascii="Century Gothic" w:eastAsia="Times New Roman" w:hAnsi="Century Gothic" w:cs="Tahoma"/>
      <w:color w:val="404040"/>
      <w:sz w:val="20"/>
      <w:szCs w:val="20"/>
    </w:rPr>
  </w:style>
  <w:style w:type="character" w:customStyle="1" w:styleId="Heading9Char">
    <w:name w:val="Heading 9 Char"/>
    <w:basedOn w:val="DefaultParagraphFont"/>
    <w:link w:val="Heading9"/>
    <w:uiPriority w:val="9"/>
    <w:rsid w:val="00507184"/>
    <w:rPr>
      <w:rFonts w:ascii="Century Gothic" w:eastAsia="Times New Roman" w:hAnsi="Century Gothic" w:cs="Tahoma"/>
      <w:i/>
      <w:iCs/>
      <w:color w:val="404040"/>
      <w:sz w:val="20"/>
      <w:szCs w:val="20"/>
    </w:rPr>
  </w:style>
  <w:style w:type="paragraph" w:customStyle="1" w:styleId="2">
    <w:name w:val="تيتر 2"/>
    <w:basedOn w:val="Heading2"/>
    <w:next w:val="Heading2"/>
    <w:link w:val="2Char"/>
    <w:autoRedefine/>
    <w:qFormat/>
    <w:rsid w:val="00507184"/>
  </w:style>
  <w:style w:type="character" w:customStyle="1" w:styleId="2Char">
    <w:name w:val="تيتر 2 Char"/>
    <w:basedOn w:val="DefaultParagraphFont"/>
    <w:link w:val="2"/>
    <w:rsid w:val="00507184"/>
    <w:rPr>
      <w:rFonts w:ascii="Century Gothic" w:eastAsia="Times New Roman" w:hAnsi="Century Gothic" w:cs="Tahoma"/>
      <w:b/>
      <w:bCs/>
      <w:color w:val="3494BA"/>
      <w:sz w:val="26"/>
      <w:szCs w:val="26"/>
    </w:rPr>
  </w:style>
  <w:style w:type="paragraph" w:customStyle="1" w:styleId="Style2">
    <w:name w:val="Style2"/>
    <w:basedOn w:val="Normal"/>
    <w:qFormat/>
    <w:rsid w:val="00507184"/>
    <w:pPr>
      <w:jc w:val="both"/>
    </w:pPr>
    <w:rPr>
      <w:rFonts w:ascii="Verdana" w:eastAsia="Times New Roman" w:hAnsi="Verdana" w:cs="B Zar"/>
      <w:b/>
      <w:bCs/>
      <w:color w:val="993366"/>
      <w:sz w:val="24"/>
      <w:szCs w:val="28"/>
    </w:rPr>
  </w:style>
  <w:style w:type="paragraph" w:customStyle="1" w:styleId="shekl">
    <w:name w:val="shekl"/>
    <w:basedOn w:val="Normal"/>
    <w:link w:val="sheklChar"/>
    <w:autoRedefine/>
    <w:qFormat/>
    <w:rsid w:val="00507184"/>
    <w:pPr>
      <w:jc w:val="center"/>
    </w:pPr>
    <w:rPr>
      <w:rFonts w:cs="B Lotus"/>
      <w:b/>
      <w:sz w:val="24"/>
      <w:szCs w:val="24"/>
    </w:rPr>
  </w:style>
  <w:style w:type="character" w:customStyle="1" w:styleId="sheklChar">
    <w:name w:val="shekl Char"/>
    <w:basedOn w:val="DefaultParagraphFont"/>
    <w:link w:val="shekl"/>
    <w:locked/>
    <w:rsid w:val="00507184"/>
    <w:rPr>
      <w:rFonts w:ascii="Times New Roman" w:hAnsi="Times New Roman" w:cs="B Lotus"/>
      <w:b/>
      <w:sz w:val="24"/>
      <w:szCs w:val="24"/>
    </w:rPr>
  </w:style>
  <w:style w:type="paragraph" w:customStyle="1" w:styleId="jadval">
    <w:name w:val="jadval"/>
    <w:basedOn w:val="Normal"/>
    <w:link w:val="jadvalChar"/>
    <w:qFormat/>
    <w:rsid w:val="00507184"/>
    <w:pPr>
      <w:ind w:hanging="1"/>
      <w:jc w:val="center"/>
    </w:pPr>
    <w:rPr>
      <w:rFonts w:cs="B Lotus"/>
      <w:b/>
      <w:sz w:val="24"/>
      <w:szCs w:val="24"/>
    </w:rPr>
  </w:style>
  <w:style w:type="character" w:customStyle="1" w:styleId="jadvalChar">
    <w:name w:val="jadval Char"/>
    <w:basedOn w:val="DefaultParagraphFont"/>
    <w:link w:val="jadval"/>
    <w:locked/>
    <w:rsid w:val="00507184"/>
    <w:rPr>
      <w:rFonts w:ascii="Times New Roman" w:hAnsi="Times New Roman" w:cs="B Lotus"/>
      <w:b/>
      <w:sz w:val="24"/>
      <w:szCs w:val="24"/>
    </w:rPr>
  </w:style>
  <w:style w:type="paragraph" w:customStyle="1" w:styleId="MatnJadval">
    <w:name w:val="Matn_Jadval"/>
    <w:basedOn w:val="Normal"/>
    <w:qFormat/>
    <w:rsid w:val="00507184"/>
    <w:pPr>
      <w:ind w:right="170" w:firstLine="284"/>
      <w:jc w:val="center"/>
    </w:pPr>
    <w:rPr>
      <w:rFonts w:cs="B Lotus"/>
      <w:sz w:val="28"/>
      <w:szCs w:val="28"/>
    </w:rPr>
  </w:style>
  <w:style w:type="paragraph" w:customStyle="1" w:styleId="test">
    <w:name w:val="test"/>
    <w:basedOn w:val="Normal"/>
    <w:link w:val="testChar"/>
    <w:qFormat/>
    <w:rsid w:val="00507184"/>
    <w:pPr>
      <w:bidi w:val="0"/>
      <w:ind w:firstLine="680"/>
      <w:jc w:val="center"/>
    </w:pPr>
    <w:rPr>
      <w:rFonts w:ascii="B Nazanin" w:eastAsia="Times New Roman" w:hAnsi="B Nazanin" w:cs="B Nazanin"/>
      <w:color w:val="000000"/>
    </w:rPr>
  </w:style>
  <w:style w:type="character" w:customStyle="1" w:styleId="testChar">
    <w:name w:val="test Char"/>
    <w:basedOn w:val="DefaultParagraphFont"/>
    <w:link w:val="test"/>
    <w:locked/>
    <w:rsid w:val="00507184"/>
    <w:rPr>
      <w:rFonts w:ascii="B Nazanin" w:eastAsia="Times New Roman" w:hAnsi="B Nazanin" w:cs="B Nazanin"/>
      <w:color w:val="000000"/>
      <w:sz w:val="18"/>
      <w:szCs w:val="20"/>
    </w:rPr>
  </w:style>
  <w:style w:type="paragraph" w:customStyle="1" w:styleId="Test0">
    <w:name w:val="Test"/>
    <w:basedOn w:val="Normal"/>
    <w:link w:val="TestChar0"/>
    <w:qFormat/>
    <w:rsid w:val="00507184"/>
    <w:pPr>
      <w:bidi w:val="0"/>
      <w:ind w:firstLine="680"/>
      <w:jc w:val="right"/>
    </w:pPr>
    <w:rPr>
      <w:rFonts w:eastAsia="Times New Roman" w:cs="B Nazanin"/>
      <w:color w:val="000000"/>
      <w:sz w:val="28"/>
    </w:rPr>
  </w:style>
  <w:style w:type="character" w:customStyle="1" w:styleId="TestChar0">
    <w:name w:val="Test Char"/>
    <w:basedOn w:val="DefaultParagraphFont"/>
    <w:link w:val="Test0"/>
    <w:locked/>
    <w:rsid w:val="00507184"/>
    <w:rPr>
      <w:rFonts w:ascii="Times New Roman" w:eastAsia="Times New Roman" w:hAnsi="Times New Roman" w:cs="B Nazanin"/>
      <w:color w:val="000000"/>
      <w:sz w:val="28"/>
      <w:szCs w:val="20"/>
    </w:rPr>
  </w:style>
  <w:style w:type="paragraph" w:customStyle="1" w:styleId="Style3">
    <w:name w:val="Style3"/>
    <w:basedOn w:val="shekl"/>
    <w:link w:val="Style3Char"/>
    <w:qFormat/>
    <w:rsid w:val="00507184"/>
    <w:pPr>
      <w:ind w:firstLine="720"/>
    </w:pPr>
  </w:style>
  <w:style w:type="character" w:customStyle="1" w:styleId="Style3Char">
    <w:name w:val="Style3 Char"/>
    <w:basedOn w:val="sheklChar"/>
    <w:link w:val="Style3"/>
    <w:locked/>
    <w:rsid w:val="00507184"/>
  </w:style>
  <w:style w:type="paragraph" w:styleId="TOC1">
    <w:name w:val="toc 1"/>
    <w:basedOn w:val="Normal"/>
    <w:next w:val="Normal"/>
    <w:autoRedefine/>
    <w:uiPriority w:val="39"/>
    <w:unhideWhenUsed/>
    <w:qFormat/>
    <w:rsid w:val="00507184"/>
    <w:pPr>
      <w:tabs>
        <w:tab w:val="left" w:pos="701"/>
        <w:tab w:val="right" w:leader="dot" w:pos="9061"/>
      </w:tabs>
      <w:spacing w:line="360" w:lineRule="auto"/>
      <w:ind w:left="341" w:hanging="1"/>
      <w:jc w:val="both"/>
    </w:pPr>
    <w:rPr>
      <w:rFonts w:ascii="Cambria" w:eastAsia="Calibri" w:hAnsi="Cambria" w:cs="B Nazanin"/>
      <w:b/>
      <w:bCs/>
      <w:noProof/>
      <w:sz w:val="28"/>
      <w:szCs w:val="28"/>
    </w:rPr>
  </w:style>
  <w:style w:type="paragraph" w:customStyle="1" w:styleId="TOC21">
    <w:name w:val="TOC 21"/>
    <w:basedOn w:val="Normal"/>
    <w:next w:val="Normal"/>
    <w:autoRedefine/>
    <w:uiPriority w:val="39"/>
    <w:unhideWhenUsed/>
    <w:qFormat/>
    <w:rsid w:val="00507184"/>
    <w:pPr>
      <w:tabs>
        <w:tab w:val="left" w:pos="1331"/>
        <w:tab w:val="right" w:leader="dot" w:pos="9061"/>
      </w:tabs>
      <w:spacing w:line="360" w:lineRule="auto"/>
      <w:ind w:left="701"/>
      <w:jc w:val="both"/>
    </w:pPr>
    <w:rPr>
      <w:rFonts w:cs="B Nazanin"/>
      <w:b/>
      <w:bCs/>
      <w:noProof/>
      <w:sz w:val="24"/>
      <w:szCs w:val="24"/>
    </w:rPr>
  </w:style>
  <w:style w:type="paragraph" w:customStyle="1" w:styleId="TOC31">
    <w:name w:val="TOC 31"/>
    <w:basedOn w:val="Normal"/>
    <w:next w:val="Normal"/>
    <w:autoRedefine/>
    <w:uiPriority w:val="39"/>
    <w:unhideWhenUsed/>
    <w:qFormat/>
    <w:rsid w:val="00507184"/>
    <w:pPr>
      <w:tabs>
        <w:tab w:val="left" w:pos="1781"/>
        <w:tab w:val="right" w:leader="dot" w:pos="9061"/>
      </w:tabs>
      <w:ind w:left="1151"/>
      <w:jc w:val="both"/>
    </w:pPr>
    <w:rPr>
      <w:rFonts w:ascii="Calibri" w:hAnsi="Calibri" w:cs="Nazanin"/>
      <w:b/>
      <w:bCs/>
      <w:noProof/>
    </w:rPr>
  </w:style>
  <w:style w:type="paragraph" w:customStyle="1" w:styleId="Caption1">
    <w:name w:val="Caption1"/>
    <w:basedOn w:val="Normal"/>
    <w:next w:val="Normal"/>
    <w:link w:val="CaptionChar"/>
    <w:uiPriority w:val="35"/>
    <w:unhideWhenUsed/>
    <w:qFormat/>
    <w:rsid w:val="00507184"/>
    <w:rPr>
      <w:b/>
      <w:bCs/>
      <w:color w:val="3494BA"/>
      <w:szCs w:val="18"/>
    </w:rPr>
  </w:style>
  <w:style w:type="paragraph" w:styleId="Title">
    <w:name w:val="Title"/>
    <w:aliases w:val="Heaging 2"/>
    <w:basedOn w:val="Normal"/>
    <w:link w:val="TitleChar"/>
    <w:uiPriority w:val="10"/>
    <w:qFormat/>
    <w:rsid w:val="00507184"/>
    <w:pPr>
      <w:ind w:firstLine="680"/>
      <w:jc w:val="center"/>
    </w:pPr>
    <w:rPr>
      <w:rFonts w:eastAsia="Times New Roman" w:cs="Titr"/>
      <w:sz w:val="28"/>
      <w:szCs w:val="26"/>
      <w:lang w:bidi="ar-SA"/>
    </w:rPr>
  </w:style>
  <w:style w:type="character" w:customStyle="1" w:styleId="TitleChar">
    <w:name w:val="Title Char"/>
    <w:aliases w:val="Heaging 2 Char"/>
    <w:basedOn w:val="DefaultParagraphFont"/>
    <w:link w:val="Title"/>
    <w:uiPriority w:val="10"/>
    <w:rsid w:val="00507184"/>
    <w:rPr>
      <w:rFonts w:ascii="Times New Roman" w:eastAsia="Times New Roman" w:hAnsi="Times New Roman" w:cs="Titr"/>
      <w:sz w:val="28"/>
      <w:szCs w:val="26"/>
      <w:lang w:bidi="ar-SA"/>
    </w:rPr>
  </w:style>
  <w:style w:type="paragraph" w:styleId="Subtitle">
    <w:name w:val="Subtitle"/>
    <w:basedOn w:val="Normal"/>
    <w:link w:val="SubtitleChar"/>
    <w:uiPriority w:val="11"/>
    <w:qFormat/>
    <w:rsid w:val="00507184"/>
    <w:pPr>
      <w:jc w:val="center"/>
    </w:pPr>
    <w:rPr>
      <w:rFonts w:eastAsia="Times New Roman" w:cs="B Zar"/>
      <w:sz w:val="28"/>
      <w:szCs w:val="28"/>
      <w:lang w:bidi="ar-SA"/>
    </w:rPr>
  </w:style>
  <w:style w:type="character" w:customStyle="1" w:styleId="SubtitleChar">
    <w:name w:val="Subtitle Char"/>
    <w:basedOn w:val="DefaultParagraphFont"/>
    <w:link w:val="Subtitle"/>
    <w:uiPriority w:val="11"/>
    <w:rsid w:val="00507184"/>
    <w:rPr>
      <w:rFonts w:ascii="Times New Roman" w:eastAsia="Times New Roman" w:hAnsi="Times New Roman" w:cs="B Zar"/>
      <w:sz w:val="28"/>
      <w:szCs w:val="28"/>
      <w:lang w:bidi="ar-SA"/>
    </w:rPr>
  </w:style>
  <w:style w:type="character" w:styleId="Strong">
    <w:name w:val="Strong"/>
    <w:basedOn w:val="DefaultParagraphFont"/>
    <w:uiPriority w:val="22"/>
    <w:qFormat/>
    <w:rsid w:val="00507184"/>
    <w:rPr>
      <w:b/>
      <w:bCs/>
    </w:rPr>
  </w:style>
  <w:style w:type="character" w:styleId="Emphasis">
    <w:name w:val="Emphasis"/>
    <w:aliases w:val="F_1_Tite_4"/>
    <w:basedOn w:val="DefaultParagraphFont"/>
    <w:uiPriority w:val="20"/>
    <w:qFormat/>
    <w:rsid w:val="00507184"/>
    <w:rPr>
      <w:rFonts w:cs="B Titr" w:hint="cs"/>
      <w:iCs w:val="0"/>
      <w:szCs w:val="24"/>
    </w:rPr>
  </w:style>
  <w:style w:type="paragraph" w:styleId="NoSpacing">
    <w:name w:val="No Spacing"/>
    <w:aliases w:val="سرتيتر 3"/>
    <w:link w:val="NoSpacingChar"/>
    <w:uiPriority w:val="1"/>
    <w:qFormat/>
    <w:rsid w:val="00507184"/>
    <w:pPr>
      <w:spacing w:after="0" w:line="240" w:lineRule="auto"/>
    </w:pPr>
    <w:rPr>
      <w:rFonts w:ascii="Calibri" w:eastAsia="Times New Roman" w:hAnsi="Calibri" w:cs="Arial"/>
      <w:lang w:bidi="ar-SA"/>
    </w:rPr>
  </w:style>
  <w:style w:type="character" w:customStyle="1" w:styleId="NoSpacingChar">
    <w:name w:val="No Spacing Char"/>
    <w:aliases w:val="سرتيتر 3 Char"/>
    <w:basedOn w:val="DefaultParagraphFont"/>
    <w:link w:val="NoSpacing"/>
    <w:uiPriority w:val="1"/>
    <w:locked/>
    <w:rsid w:val="00507184"/>
    <w:rPr>
      <w:rFonts w:ascii="Calibri" w:eastAsia="Times New Roman" w:hAnsi="Calibri" w:cs="Arial"/>
      <w:lang w:bidi="ar-SA"/>
    </w:rPr>
  </w:style>
  <w:style w:type="paragraph" w:customStyle="1" w:styleId="ListParagraph1">
    <w:name w:val="List Paragraph1"/>
    <w:basedOn w:val="Normal"/>
    <w:next w:val="ListParagraph"/>
    <w:link w:val="ListParagraphChar"/>
    <w:uiPriority w:val="34"/>
    <w:qFormat/>
    <w:rsid w:val="00507184"/>
    <w:pPr>
      <w:ind w:left="720"/>
      <w:contextualSpacing/>
      <w:jc w:val="right"/>
    </w:pPr>
  </w:style>
  <w:style w:type="paragraph" w:styleId="Quote">
    <w:name w:val="Quote"/>
    <w:basedOn w:val="Normal"/>
    <w:next w:val="Normal"/>
    <w:link w:val="QuoteChar"/>
    <w:qFormat/>
    <w:rsid w:val="00507184"/>
    <w:pPr>
      <w:ind w:firstLine="680"/>
      <w:jc w:val="both"/>
    </w:pPr>
    <w:rPr>
      <w:rFonts w:ascii="Calibri" w:eastAsia="Calibri" w:hAnsi="Calibri" w:cs="Arial"/>
      <w:i/>
      <w:iCs/>
      <w:color w:val="000000"/>
      <w:sz w:val="28"/>
      <w:szCs w:val="26"/>
    </w:rPr>
  </w:style>
  <w:style w:type="character" w:customStyle="1" w:styleId="QuoteChar">
    <w:name w:val="Quote Char"/>
    <w:basedOn w:val="DefaultParagraphFont"/>
    <w:link w:val="Quote"/>
    <w:rsid w:val="00507184"/>
    <w:rPr>
      <w:rFonts w:ascii="Calibri" w:eastAsia="Calibri" w:hAnsi="Calibri" w:cs="Arial"/>
      <w:i/>
      <w:iCs/>
      <w:color w:val="000000"/>
      <w:sz w:val="28"/>
      <w:szCs w:val="26"/>
    </w:rPr>
  </w:style>
  <w:style w:type="paragraph" w:styleId="IntenseQuote">
    <w:name w:val="Intense Quote"/>
    <w:basedOn w:val="Normal"/>
    <w:next w:val="Normal"/>
    <w:link w:val="IntenseQuoteChar"/>
    <w:qFormat/>
    <w:rsid w:val="00507184"/>
    <w:pPr>
      <w:pBdr>
        <w:bottom w:val="single" w:sz="4" w:space="1" w:color="auto"/>
      </w:pBdr>
      <w:bidi w:val="0"/>
      <w:spacing w:before="200" w:after="280"/>
      <w:ind w:left="1008" w:right="1152"/>
      <w:jc w:val="both"/>
    </w:pPr>
    <w:rPr>
      <w:rFonts w:ascii="Calibri" w:eastAsia="Times New Roman" w:hAnsi="Calibri" w:cs="Arial"/>
      <w:b/>
      <w:bCs/>
      <w:i/>
      <w:iCs/>
      <w:lang w:bidi="en-US"/>
    </w:rPr>
  </w:style>
  <w:style w:type="character" w:customStyle="1" w:styleId="IntenseQuoteChar">
    <w:name w:val="Intense Quote Char"/>
    <w:basedOn w:val="DefaultParagraphFont"/>
    <w:link w:val="IntenseQuote"/>
    <w:rsid w:val="00507184"/>
    <w:rPr>
      <w:rFonts w:ascii="Calibri" w:eastAsia="Times New Roman" w:hAnsi="Calibri" w:cs="Arial"/>
      <w:b/>
      <w:bCs/>
      <w:i/>
      <w:iCs/>
      <w:sz w:val="18"/>
      <w:szCs w:val="20"/>
      <w:lang w:bidi="en-US"/>
    </w:rPr>
  </w:style>
  <w:style w:type="character" w:styleId="SubtleEmphasis">
    <w:name w:val="Subtle Emphasis"/>
    <w:qFormat/>
    <w:rsid w:val="00507184"/>
    <w:rPr>
      <w:i/>
      <w:iCs/>
    </w:rPr>
  </w:style>
  <w:style w:type="character" w:styleId="IntenseEmphasis">
    <w:name w:val="Intense Emphasis"/>
    <w:uiPriority w:val="21"/>
    <w:qFormat/>
    <w:rsid w:val="00507184"/>
    <w:rPr>
      <w:b/>
      <w:bCs/>
    </w:rPr>
  </w:style>
  <w:style w:type="character" w:styleId="SubtleReference">
    <w:name w:val="Subtle Reference"/>
    <w:qFormat/>
    <w:rsid w:val="00507184"/>
    <w:rPr>
      <w:smallCaps/>
    </w:rPr>
  </w:style>
  <w:style w:type="character" w:styleId="IntenseReference">
    <w:name w:val="Intense Reference"/>
    <w:qFormat/>
    <w:rsid w:val="00507184"/>
    <w:rPr>
      <w:smallCaps/>
      <w:spacing w:val="5"/>
      <w:u w:val="single"/>
    </w:rPr>
  </w:style>
  <w:style w:type="character" w:styleId="BookTitle">
    <w:name w:val="Book Title"/>
    <w:uiPriority w:val="33"/>
    <w:qFormat/>
    <w:rsid w:val="00507184"/>
    <w:rPr>
      <w:i/>
      <w:iCs/>
      <w:smallCaps/>
      <w:spacing w:val="5"/>
    </w:rPr>
  </w:style>
  <w:style w:type="paragraph" w:customStyle="1" w:styleId="TOCHeading1">
    <w:name w:val="TOC Heading1"/>
    <w:basedOn w:val="Heading1"/>
    <w:next w:val="Normal"/>
    <w:uiPriority w:val="39"/>
    <w:unhideWhenUsed/>
    <w:qFormat/>
    <w:rsid w:val="00507184"/>
  </w:style>
  <w:style w:type="character" w:styleId="CommentReference">
    <w:name w:val="annotation reference"/>
    <w:basedOn w:val="DefaultParagraphFont"/>
    <w:uiPriority w:val="99"/>
    <w:unhideWhenUsed/>
    <w:rsid w:val="00507184"/>
    <w:rPr>
      <w:sz w:val="16"/>
      <w:szCs w:val="16"/>
    </w:rPr>
  </w:style>
  <w:style w:type="paragraph" w:customStyle="1" w:styleId="CommentText1">
    <w:name w:val="Comment Text1"/>
    <w:basedOn w:val="Normal"/>
    <w:next w:val="CommentText"/>
    <w:link w:val="CommentTextChar"/>
    <w:uiPriority w:val="99"/>
    <w:unhideWhenUsed/>
    <w:rsid w:val="00507184"/>
    <w:rPr>
      <w:sz w:val="20"/>
    </w:rPr>
  </w:style>
  <w:style w:type="character" w:customStyle="1" w:styleId="CommentTextChar">
    <w:name w:val="Comment Text Char"/>
    <w:basedOn w:val="DefaultParagraphFont"/>
    <w:link w:val="CommentText1"/>
    <w:uiPriority w:val="99"/>
    <w:rsid w:val="00507184"/>
    <w:rPr>
      <w:rFonts w:ascii="Times New Roman" w:hAnsi="Times New Roman" w:cs="B Mitra"/>
      <w:sz w:val="20"/>
      <w:szCs w:val="20"/>
    </w:rPr>
  </w:style>
  <w:style w:type="paragraph" w:customStyle="1" w:styleId="CommentSubject1">
    <w:name w:val="Comment Subject1"/>
    <w:basedOn w:val="CommentText"/>
    <w:next w:val="CommentText"/>
    <w:uiPriority w:val="99"/>
    <w:semiHidden/>
    <w:unhideWhenUsed/>
    <w:rsid w:val="00507184"/>
    <w:rPr>
      <w:b/>
      <w:bCs/>
    </w:rPr>
  </w:style>
  <w:style w:type="character" w:customStyle="1" w:styleId="CommentSubjectChar">
    <w:name w:val="Comment Subject Char"/>
    <w:basedOn w:val="CommentTextChar"/>
    <w:link w:val="CommentSubject"/>
    <w:uiPriority w:val="99"/>
    <w:semiHidden/>
    <w:rsid w:val="00507184"/>
    <w:rPr>
      <w:b/>
      <w:bCs/>
    </w:rPr>
  </w:style>
  <w:style w:type="paragraph" w:customStyle="1" w:styleId="a0">
    <w:name w:val="ر: پاراگراف دوم"/>
    <w:basedOn w:val="Normal"/>
    <w:qFormat/>
    <w:rsid w:val="00507184"/>
    <w:pPr>
      <w:spacing w:line="216" w:lineRule="auto"/>
      <w:ind w:firstLine="397"/>
      <w:jc w:val="both"/>
    </w:pPr>
    <w:rPr>
      <w:rFonts w:cs="B Lotus"/>
      <w:sz w:val="20"/>
      <w:szCs w:val="26"/>
      <w:lang w:bidi="ar-SA"/>
    </w:rPr>
  </w:style>
  <w:style w:type="paragraph" w:customStyle="1" w:styleId="a1">
    <w:name w:val="ر: یادداشت لاتین"/>
    <w:qFormat/>
    <w:rsid w:val="00507184"/>
    <w:pPr>
      <w:spacing w:after="0" w:line="216" w:lineRule="auto"/>
      <w:ind w:left="284" w:hanging="284"/>
      <w:jc w:val="both"/>
    </w:pPr>
    <w:rPr>
      <w:rFonts w:ascii="Times New Roman" w:eastAsia="Calibri" w:hAnsi="Times New Roman" w:cs="B Lotus"/>
      <w:sz w:val="20"/>
      <w:szCs w:val="24"/>
    </w:rPr>
  </w:style>
  <w:style w:type="character" w:customStyle="1" w:styleId="st">
    <w:name w:val="st"/>
    <w:basedOn w:val="DefaultParagraphFont"/>
    <w:rsid w:val="00507184"/>
  </w:style>
  <w:style w:type="character" w:customStyle="1" w:styleId="apple-converted-space">
    <w:name w:val="apple-converted-space"/>
    <w:basedOn w:val="DefaultParagraphFont"/>
    <w:rsid w:val="00507184"/>
  </w:style>
  <w:style w:type="table" w:customStyle="1" w:styleId="ListTable2">
    <w:name w:val="List Table 2"/>
    <w:basedOn w:val="TableNormal"/>
    <w:uiPriority w:val="47"/>
    <w:rsid w:val="00507184"/>
    <w:pPr>
      <w:spacing w:after="0" w:line="240" w:lineRule="auto"/>
    </w:p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ADVALHA">
    <w:name w:val="JADVALHA"/>
    <w:basedOn w:val="Normal"/>
    <w:qFormat/>
    <w:rsid w:val="00507184"/>
    <w:pPr>
      <w:jc w:val="center"/>
    </w:pPr>
    <w:rPr>
      <w:rFonts w:ascii="Calibri" w:eastAsia="Times New Roman" w:hAnsi="Calibri" w:cs="B Nazanin"/>
      <w:b/>
      <w:sz w:val="36"/>
      <w:szCs w:val="24"/>
    </w:rPr>
  </w:style>
  <w:style w:type="character" w:styleId="Hyperlink">
    <w:name w:val="Hyperlink"/>
    <w:basedOn w:val="DefaultParagraphFont"/>
    <w:uiPriority w:val="99"/>
    <w:unhideWhenUsed/>
    <w:rsid w:val="00507184"/>
    <w:rPr>
      <w:color w:val="0000FF"/>
      <w:u w:val="single"/>
    </w:rPr>
  </w:style>
  <w:style w:type="character" w:customStyle="1" w:styleId="search-highlight">
    <w:name w:val="search-highlight"/>
    <w:basedOn w:val="DefaultParagraphFont"/>
    <w:rsid w:val="00507184"/>
  </w:style>
  <w:style w:type="paragraph" w:customStyle="1" w:styleId="Header1">
    <w:name w:val="Header1"/>
    <w:basedOn w:val="Normal"/>
    <w:next w:val="Header"/>
    <w:link w:val="HeaderChar"/>
    <w:uiPriority w:val="99"/>
    <w:unhideWhenUsed/>
    <w:rsid w:val="00507184"/>
    <w:pPr>
      <w:tabs>
        <w:tab w:val="center" w:pos="4513"/>
        <w:tab w:val="right" w:pos="9026"/>
      </w:tabs>
    </w:pPr>
  </w:style>
  <w:style w:type="character" w:customStyle="1" w:styleId="HeaderChar">
    <w:name w:val="Header Char"/>
    <w:basedOn w:val="DefaultParagraphFont"/>
    <w:link w:val="Header1"/>
    <w:uiPriority w:val="99"/>
    <w:rsid w:val="00507184"/>
    <w:rPr>
      <w:rFonts w:ascii="Times New Roman" w:hAnsi="Times New Roman" w:cs="B Mitra"/>
      <w:sz w:val="18"/>
      <w:szCs w:val="20"/>
    </w:rPr>
  </w:style>
  <w:style w:type="paragraph" w:customStyle="1" w:styleId="Footer1">
    <w:name w:val="Footer1"/>
    <w:basedOn w:val="Normal"/>
    <w:next w:val="Footer"/>
    <w:link w:val="FooterChar"/>
    <w:uiPriority w:val="99"/>
    <w:unhideWhenUsed/>
    <w:rsid w:val="00507184"/>
    <w:pPr>
      <w:tabs>
        <w:tab w:val="center" w:pos="4513"/>
        <w:tab w:val="right" w:pos="9026"/>
      </w:tabs>
    </w:pPr>
  </w:style>
  <w:style w:type="character" w:customStyle="1" w:styleId="FooterChar">
    <w:name w:val="Footer Char"/>
    <w:basedOn w:val="DefaultParagraphFont"/>
    <w:link w:val="Footer1"/>
    <w:uiPriority w:val="99"/>
    <w:rsid w:val="00507184"/>
    <w:rPr>
      <w:rFonts w:ascii="Times New Roman" w:hAnsi="Times New Roman" w:cs="B Mitra"/>
      <w:sz w:val="18"/>
      <w:szCs w:val="20"/>
    </w:rPr>
  </w:style>
  <w:style w:type="character" w:customStyle="1" w:styleId="FollowedHyperlink1">
    <w:name w:val="FollowedHyperlink1"/>
    <w:basedOn w:val="DefaultParagraphFont"/>
    <w:unhideWhenUsed/>
    <w:rsid w:val="00507184"/>
    <w:rPr>
      <w:color w:val="9F6715"/>
      <w:u w:val="single"/>
    </w:rPr>
  </w:style>
  <w:style w:type="character" w:styleId="EndnoteReference">
    <w:name w:val="endnote reference"/>
    <w:basedOn w:val="DefaultParagraphFont"/>
    <w:uiPriority w:val="99"/>
    <w:unhideWhenUsed/>
    <w:rsid w:val="00507184"/>
    <w:rPr>
      <w:vertAlign w:val="superscript"/>
    </w:rPr>
  </w:style>
  <w:style w:type="paragraph" w:customStyle="1" w:styleId="a2">
    <w:name w:val="كتابنامه‌ها"/>
    <w:basedOn w:val="Normal"/>
    <w:qFormat/>
    <w:rsid w:val="00507184"/>
    <w:pPr>
      <w:spacing w:before="120" w:after="120" w:line="216" w:lineRule="auto"/>
      <w:ind w:left="284" w:hanging="284"/>
      <w:jc w:val="lowKashida"/>
    </w:pPr>
    <w:rPr>
      <w:rFonts w:eastAsia="Times New Roman" w:cs="B Lotus"/>
      <w:szCs w:val="24"/>
    </w:rPr>
  </w:style>
  <w:style w:type="table" w:customStyle="1" w:styleId="LightShading1">
    <w:name w:val="Light Shading1"/>
    <w:basedOn w:val="TableNormal"/>
    <w:uiPriority w:val="60"/>
    <w:rsid w:val="00507184"/>
    <w:pPr>
      <w:spacing w:after="0" w:line="240" w:lineRule="auto"/>
    </w:pPr>
    <w:rPr>
      <w:rFonts w:ascii="Times New Roman" w:hAnsi="Times New Roman" w:cs="B Nazanin"/>
      <w:color w:val="000000"/>
      <w:sz w:val="24"/>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Web1">
    <w:name w:val="Normal (Web)1"/>
    <w:basedOn w:val="Normal"/>
    <w:next w:val="NormalWeb"/>
    <w:link w:val="NormalWebChar"/>
    <w:uiPriority w:val="99"/>
    <w:unhideWhenUsed/>
    <w:rsid w:val="00507184"/>
    <w:pPr>
      <w:spacing w:line="300" w:lineRule="auto"/>
      <w:ind w:firstLine="567"/>
      <w:jc w:val="lowKashida"/>
    </w:pPr>
    <w:rPr>
      <w:rFonts w:cs="Times New Roman"/>
      <w:sz w:val="24"/>
      <w:szCs w:val="24"/>
    </w:rPr>
  </w:style>
  <w:style w:type="character" w:customStyle="1" w:styleId="NormalWebChar">
    <w:name w:val="Normal (Web) Char"/>
    <w:basedOn w:val="DefaultParagraphFont"/>
    <w:link w:val="NormalWeb1"/>
    <w:uiPriority w:val="99"/>
    <w:rsid w:val="00507184"/>
    <w:rPr>
      <w:rFonts w:ascii="Times New Roman" w:hAnsi="Times New Roman" w:cs="Times New Roman"/>
      <w:sz w:val="24"/>
      <w:szCs w:val="24"/>
    </w:rPr>
  </w:style>
  <w:style w:type="paragraph" w:customStyle="1" w:styleId="a3">
    <w:name w:val="سرفصل"/>
    <w:basedOn w:val="Normal"/>
    <w:link w:val="Char"/>
    <w:qFormat/>
    <w:rsid w:val="00507184"/>
    <w:pPr>
      <w:spacing w:line="300" w:lineRule="auto"/>
      <w:ind w:firstLine="567"/>
      <w:jc w:val="right"/>
      <w:outlineLvl w:val="0"/>
    </w:pPr>
    <w:rPr>
      <w:rFonts w:cs="B Zar"/>
      <w:b/>
      <w:bCs/>
      <w:sz w:val="88"/>
      <w:szCs w:val="88"/>
    </w:rPr>
  </w:style>
  <w:style w:type="character" w:customStyle="1" w:styleId="Char">
    <w:name w:val="سرفصل Char"/>
    <w:basedOn w:val="DefaultParagraphFont"/>
    <w:link w:val="a3"/>
    <w:rsid w:val="00507184"/>
    <w:rPr>
      <w:rFonts w:ascii="Times New Roman" w:hAnsi="Times New Roman" w:cs="B Zar"/>
      <w:b/>
      <w:bCs/>
      <w:sz w:val="88"/>
      <w:szCs w:val="88"/>
    </w:rPr>
  </w:style>
  <w:style w:type="paragraph" w:customStyle="1" w:styleId="a4">
    <w:name w:val="جدول"/>
    <w:basedOn w:val="Normal"/>
    <w:link w:val="Char0"/>
    <w:qFormat/>
    <w:rsid w:val="00507184"/>
    <w:pPr>
      <w:spacing w:after="100" w:afterAutospacing="1"/>
      <w:jc w:val="lowKashida"/>
    </w:pPr>
    <w:rPr>
      <w:rFonts w:cs="B Nazanin"/>
      <w:color w:val="000000"/>
      <w:szCs w:val="24"/>
    </w:rPr>
  </w:style>
  <w:style w:type="character" w:customStyle="1" w:styleId="Char0">
    <w:name w:val="جدول Char"/>
    <w:basedOn w:val="DefaultParagraphFont"/>
    <w:link w:val="a4"/>
    <w:rsid w:val="00507184"/>
    <w:rPr>
      <w:rFonts w:ascii="Times New Roman" w:hAnsi="Times New Roman" w:cs="B Nazanin"/>
      <w:color w:val="000000"/>
      <w:sz w:val="18"/>
      <w:szCs w:val="24"/>
    </w:rPr>
  </w:style>
  <w:style w:type="table" w:customStyle="1" w:styleId="LightShading-Accent21">
    <w:name w:val="Light Shading - Accent 21"/>
    <w:basedOn w:val="TableNormal"/>
    <w:next w:val="LightShading-Accent2"/>
    <w:uiPriority w:val="60"/>
    <w:rsid w:val="00507184"/>
    <w:pPr>
      <w:spacing w:after="0" w:line="240" w:lineRule="auto"/>
    </w:pPr>
    <w:rPr>
      <w:rFonts w:ascii="Times New Roman" w:hAnsi="Times New Roman" w:cs="B Nazanin"/>
      <w:color w:val="398E98"/>
      <w:sz w:val="24"/>
      <w:szCs w:val="28"/>
    </w:rPr>
    <w:tblPr>
      <w:tblStyleRowBandSize w:val="1"/>
      <w:tblStyleColBandSize w:val="1"/>
      <w:tblInd w:w="0" w:type="dxa"/>
      <w:tblBorders>
        <w:top w:val="single" w:sz="8" w:space="0" w:color="58B6C0"/>
        <w:bottom w:val="single" w:sz="8" w:space="0" w:color="58B6C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la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cPr>
    </w:tblStylePr>
    <w:tblStylePr w:type="band1Horz">
      <w:tblPr/>
      <w:tcPr>
        <w:tcBorders>
          <w:left w:val="nil"/>
          <w:right w:val="nil"/>
          <w:insideH w:val="nil"/>
          <w:insideV w:val="nil"/>
        </w:tcBorders>
        <w:shd w:val="clear" w:color="auto" w:fill="D5ECEF"/>
      </w:tcPr>
    </w:tblStylePr>
  </w:style>
  <w:style w:type="paragraph" w:customStyle="1" w:styleId="a5">
    <w:name w:val="داخل نمودار"/>
    <w:basedOn w:val="NormalWeb"/>
    <w:link w:val="Char1"/>
    <w:qFormat/>
    <w:rsid w:val="00507184"/>
    <w:pPr>
      <w:spacing w:line="192" w:lineRule="auto"/>
      <w:ind w:left="-170" w:right="-170"/>
      <w:jc w:val="center"/>
    </w:pPr>
    <w:rPr>
      <w:rFonts w:eastAsia="Tw Cen MT" w:cs="B Nazanin"/>
    </w:rPr>
  </w:style>
  <w:style w:type="character" w:customStyle="1" w:styleId="Char1">
    <w:name w:val="داخل نمودار Char"/>
    <w:basedOn w:val="NormalWebChar"/>
    <w:link w:val="a5"/>
    <w:rsid w:val="00507184"/>
    <w:rPr>
      <w:rFonts w:eastAsia="Tw Cen MT" w:cs="B Nazanin"/>
    </w:rPr>
  </w:style>
  <w:style w:type="paragraph" w:customStyle="1" w:styleId="a6">
    <w:name w:val="استنادات"/>
    <w:basedOn w:val="Normal"/>
    <w:link w:val="Char2"/>
    <w:qFormat/>
    <w:rsid w:val="00507184"/>
    <w:pPr>
      <w:autoSpaceDE w:val="0"/>
      <w:autoSpaceDN w:val="0"/>
      <w:adjustRightInd w:val="0"/>
      <w:spacing w:line="300" w:lineRule="auto"/>
      <w:ind w:left="284" w:right="284"/>
      <w:jc w:val="mediumKashida"/>
    </w:pPr>
    <w:rPr>
      <w:rFonts w:ascii="B Nazanin" w:cs="B Nazanin"/>
    </w:rPr>
  </w:style>
  <w:style w:type="character" w:customStyle="1" w:styleId="Char2">
    <w:name w:val="استنادات Char"/>
    <w:basedOn w:val="DefaultParagraphFont"/>
    <w:link w:val="a6"/>
    <w:rsid w:val="00507184"/>
    <w:rPr>
      <w:rFonts w:ascii="B Nazanin" w:hAnsi="Times New Roman" w:cs="B Nazanin"/>
      <w:sz w:val="18"/>
      <w:szCs w:val="20"/>
    </w:rPr>
  </w:style>
  <w:style w:type="character" w:customStyle="1" w:styleId="Heading1Char1">
    <w:name w:val="Heading 1 Char1"/>
    <w:aliases w:val="Heading 1 Char Char"/>
    <w:uiPriority w:val="9"/>
    <w:rsid w:val="00507184"/>
    <w:rPr>
      <w:rFonts w:cs="B Nazanin"/>
      <w:b/>
      <w:bCs/>
      <w:sz w:val="30"/>
      <w:szCs w:val="30"/>
      <w:lang w:bidi="fa-IR"/>
    </w:rPr>
  </w:style>
  <w:style w:type="paragraph" w:styleId="BodyText">
    <w:name w:val="Body Text"/>
    <w:basedOn w:val="Normal"/>
    <w:link w:val="BodyTextChar"/>
    <w:rsid w:val="00507184"/>
    <w:pPr>
      <w:jc w:val="lowKashida"/>
    </w:pPr>
    <w:rPr>
      <w:rFonts w:eastAsia="Times New Roman" w:cs="Nazanin"/>
      <w:sz w:val="20"/>
      <w:szCs w:val="28"/>
      <w:lang w:bidi="ar-SA"/>
    </w:rPr>
  </w:style>
  <w:style w:type="character" w:customStyle="1" w:styleId="BodyTextChar">
    <w:name w:val="Body Text Char"/>
    <w:basedOn w:val="DefaultParagraphFont"/>
    <w:link w:val="BodyText"/>
    <w:rsid w:val="00507184"/>
    <w:rPr>
      <w:rFonts w:ascii="Times New Roman" w:eastAsia="Times New Roman" w:hAnsi="Times New Roman" w:cs="Nazanin"/>
      <w:sz w:val="20"/>
      <w:szCs w:val="28"/>
      <w:lang w:bidi="ar-SA"/>
    </w:rPr>
  </w:style>
  <w:style w:type="character" w:styleId="PageNumber">
    <w:name w:val="page number"/>
    <w:basedOn w:val="DefaultParagraphFont"/>
    <w:rsid w:val="00507184"/>
  </w:style>
  <w:style w:type="character" w:customStyle="1" w:styleId="arrow1">
    <w:name w:val="arrow1"/>
    <w:rsid w:val="00507184"/>
    <w:rPr>
      <w:sz w:val="18"/>
      <w:szCs w:val="18"/>
    </w:rPr>
  </w:style>
  <w:style w:type="paragraph" w:customStyle="1" w:styleId="Style7">
    <w:name w:val="Style7"/>
    <w:basedOn w:val="Normal"/>
    <w:rsid w:val="00507184"/>
    <w:pPr>
      <w:spacing w:line="740" w:lineRule="exact"/>
      <w:ind w:firstLine="567"/>
      <w:jc w:val="lowKashida"/>
    </w:pPr>
    <w:rPr>
      <w:rFonts w:ascii="Calibri" w:eastAsia="Times New Roman" w:hAnsi="Calibri" w:cs="B Yagut"/>
      <w:szCs w:val="28"/>
      <w:lang w:bidi="en-US"/>
    </w:rPr>
  </w:style>
  <w:style w:type="paragraph" w:customStyle="1" w:styleId="StyleHeading4ComplexBLotus">
    <w:name w:val="Style Heading 4 + (Complex) B Lotus"/>
    <w:basedOn w:val="Heading4"/>
    <w:rsid w:val="00507184"/>
  </w:style>
  <w:style w:type="paragraph" w:styleId="TOC4">
    <w:name w:val="toc 4"/>
    <w:basedOn w:val="Normal"/>
    <w:next w:val="Normal"/>
    <w:link w:val="TOC4Char"/>
    <w:autoRedefine/>
    <w:uiPriority w:val="39"/>
    <w:rsid w:val="00507184"/>
    <w:pPr>
      <w:bidi w:val="0"/>
      <w:ind w:left="720"/>
    </w:pPr>
    <w:rPr>
      <w:rFonts w:eastAsia="Times New Roman" w:cs="Times New Roman"/>
      <w:sz w:val="24"/>
      <w:szCs w:val="24"/>
      <w:lang w:bidi="ar-SA"/>
    </w:rPr>
  </w:style>
  <w:style w:type="character" w:customStyle="1" w:styleId="TOC4Char">
    <w:name w:val="TOC 4 Char"/>
    <w:link w:val="TOC4"/>
    <w:uiPriority w:val="39"/>
    <w:rsid w:val="00507184"/>
    <w:rPr>
      <w:rFonts w:ascii="Times New Roman" w:eastAsia="Times New Roman" w:hAnsi="Times New Roman" w:cs="Times New Roman"/>
      <w:sz w:val="24"/>
      <w:szCs w:val="24"/>
      <w:lang w:bidi="ar-SA"/>
    </w:rPr>
  </w:style>
  <w:style w:type="paragraph" w:styleId="TOC5">
    <w:name w:val="toc 5"/>
    <w:basedOn w:val="Normal"/>
    <w:next w:val="Normal"/>
    <w:autoRedefine/>
    <w:uiPriority w:val="39"/>
    <w:unhideWhenUsed/>
    <w:rsid w:val="00507184"/>
    <w:pPr>
      <w:bidi w:val="0"/>
      <w:spacing w:after="100" w:line="300" w:lineRule="auto"/>
      <w:ind w:left="880"/>
    </w:pPr>
    <w:rPr>
      <w:rFonts w:ascii="Calibri" w:eastAsia="Times New Roman" w:hAnsi="Calibri" w:cs="Arial"/>
      <w:lang w:bidi="ar-SA"/>
    </w:rPr>
  </w:style>
  <w:style w:type="paragraph" w:styleId="TOC6">
    <w:name w:val="toc 6"/>
    <w:basedOn w:val="Normal"/>
    <w:next w:val="Normal"/>
    <w:autoRedefine/>
    <w:uiPriority w:val="39"/>
    <w:unhideWhenUsed/>
    <w:rsid w:val="00507184"/>
    <w:pPr>
      <w:bidi w:val="0"/>
      <w:spacing w:after="100" w:line="300" w:lineRule="auto"/>
      <w:ind w:left="1100"/>
    </w:pPr>
    <w:rPr>
      <w:rFonts w:ascii="Calibri" w:eastAsia="Times New Roman" w:hAnsi="Calibri" w:cs="Arial"/>
      <w:lang w:bidi="ar-SA"/>
    </w:rPr>
  </w:style>
  <w:style w:type="paragraph" w:styleId="TOC7">
    <w:name w:val="toc 7"/>
    <w:basedOn w:val="Normal"/>
    <w:next w:val="Normal"/>
    <w:autoRedefine/>
    <w:uiPriority w:val="39"/>
    <w:unhideWhenUsed/>
    <w:rsid w:val="00507184"/>
    <w:pPr>
      <w:bidi w:val="0"/>
      <w:spacing w:after="100" w:line="300" w:lineRule="auto"/>
      <w:ind w:left="1320"/>
    </w:pPr>
    <w:rPr>
      <w:rFonts w:ascii="Calibri" w:eastAsia="Times New Roman" w:hAnsi="Calibri" w:cs="Arial"/>
      <w:lang w:bidi="ar-SA"/>
    </w:rPr>
  </w:style>
  <w:style w:type="paragraph" w:styleId="TOC8">
    <w:name w:val="toc 8"/>
    <w:basedOn w:val="Normal"/>
    <w:next w:val="Normal"/>
    <w:autoRedefine/>
    <w:uiPriority w:val="39"/>
    <w:unhideWhenUsed/>
    <w:rsid w:val="00507184"/>
    <w:pPr>
      <w:bidi w:val="0"/>
      <w:spacing w:after="100" w:line="300" w:lineRule="auto"/>
      <w:ind w:left="1540"/>
    </w:pPr>
    <w:rPr>
      <w:rFonts w:ascii="Calibri" w:eastAsia="Times New Roman" w:hAnsi="Calibri" w:cs="Arial"/>
      <w:lang w:bidi="ar-SA"/>
    </w:rPr>
  </w:style>
  <w:style w:type="paragraph" w:styleId="TOC9">
    <w:name w:val="toc 9"/>
    <w:basedOn w:val="Normal"/>
    <w:next w:val="Normal"/>
    <w:autoRedefine/>
    <w:uiPriority w:val="39"/>
    <w:unhideWhenUsed/>
    <w:rsid w:val="00507184"/>
    <w:pPr>
      <w:bidi w:val="0"/>
      <w:spacing w:after="100" w:line="300" w:lineRule="auto"/>
      <w:ind w:left="1760"/>
    </w:pPr>
    <w:rPr>
      <w:rFonts w:ascii="Calibri" w:eastAsia="Times New Roman" w:hAnsi="Calibri" w:cs="Arial"/>
      <w:lang w:bidi="ar-SA"/>
    </w:rPr>
  </w:style>
  <w:style w:type="paragraph" w:customStyle="1" w:styleId="Default">
    <w:name w:val="Default"/>
    <w:rsid w:val="00507184"/>
    <w:pPr>
      <w:autoSpaceDE w:val="0"/>
      <w:autoSpaceDN w:val="0"/>
      <w:adjustRightInd w:val="0"/>
      <w:spacing w:after="0" w:line="240" w:lineRule="auto"/>
    </w:pPr>
    <w:rPr>
      <w:rFonts w:ascii="Code" w:eastAsia="Times New Roman" w:hAnsi="Code" w:cs="Code"/>
      <w:color w:val="000000"/>
      <w:sz w:val="24"/>
      <w:szCs w:val="24"/>
      <w:lang w:bidi="ar-SA"/>
    </w:rPr>
  </w:style>
  <w:style w:type="paragraph" w:customStyle="1" w:styleId="3">
    <w:name w:val="زر3"/>
    <w:basedOn w:val="Normal"/>
    <w:autoRedefine/>
    <w:rsid w:val="00507184"/>
    <w:pPr>
      <w:ind w:firstLine="4"/>
      <w:contextualSpacing/>
      <w:jc w:val="both"/>
    </w:pPr>
    <w:rPr>
      <w:rFonts w:eastAsia="Times New Roman" w:cs="B Lotus"/>
      <w:sz w:val="28"/>
      <w:szCs w:val="28"/>
    </w:rPr>
  </w:style>
  <w:style w:type="paragraph" w:styleId="EndnoteText">
    <w:name w:val="endnote text"/>
    <w:basedOn w:val="Normal"/>
    <w:link w:val="EndnoteTextChar"/>
    <w:uiPriority w:val="99"/>
    <w:unhideWhenUsed/>
    <w:rsid w:val="00507184"/>
    <w:pPr>
      <w:bidi w:val="0"/>
    </w:pPr>
    <w:rPr>
      <w:rFonts w:eastAsia="Times New Roman" w:cs="Times New Roman"/>
      <w:sz w:val="20"/>
      <w:lang w:bidi="ar-SA"/>
    </w:rPr>
  </w:style>
  <w:style w:type="character" w:customStyle="1" w:styleId="EndnoteTextChar">
    <w:name w:val="Endnote Text Char"/>
    <w:basedOn w:val="DefaultParagraphFont"/>
    <w:link w:val="EndnoteText"/>
    <w:uiPriority w:val="99"/>
    <w:rsid w:val="00507184"/>
    <w:rPr>
      <w:rFonts w:ascii="Times New Roman" w:eastAsia="Times New Roman" w:hAnsi="Times New Roman" w:cs="Times New Roman"/>
      <w:sz w:val="20"/>
      <w:szCs w:val="20"/>
      <w:lang w:bidi="ar-SA"/>
    </w:rPr>
  </w:style>
  <w:style w:type="paragraph" w:customStyle="1" w:styleId="a7">
    <w:name w:val="استناد"/>
    <w:basedOn w:val="Normal"/>
    <w:link w:val="Char3"/>
    <w:qFormat/>
    <w:rsid w:val="00507184"/>
    <w:pPr>
      <w:autoSpaceDE w:val="0"/>
      <w:autoSpaceDN w:val="0"/>
      <w:adjustRightInd w:val="0"/>
      <w:ind w:left="429" w:right="426"/>
      <w:contextualSpacing/>
      <w:jc w:val="both"/>
    </w:pPr>
    <w:rPr>
      <w:rFonts w:ascii="B Nazanin" w:eastAsia="Calibri" w:hAnsi="Arial" w:cs="B Lotus"/>
      <w:sz w:val="26"/>
      <w:szCs w:val="26"/>
    </w:rPr>
  </w:style>
  <w:style w:type="character" w:customStyle="1" w:styleId="Char3">
    <w:name w:val="استناد Char"/>
    <w:link w:val="a7"/>
    <w:rsid w:val="00507184"/>
    <w:rPr>
      <w:rFonts w:ascii="B Nazanin" w:eastAsia="Calibri" w:hAnsi="Arial" w:cs="B Lotus"/>
      <w:sz w:val="26"/>
      <w:szCs w:val="26"/>
    </w:rPr>
  </w:style>
  <w:style w:type="paragraph" w:styleId="BlockText">
    <w:name w:val="Block Text"/>
    <w:basedOn w:val="Normal"/>
    <w:unhideWhenUsed/>
    <w:rsid w:val="00507184"/>
    <w:pPr>
      <w:ind w:left="720"/>
      <w:jc w:val="lowKashida"/>
    </w:pPr>
    <w:rPr>
      <w:rFonts w:eastAsia="Times New Roman" w:cs="Traditional Arabic"/>
      <w:sz w:val="20"/>
      <w:lang w:eastAsia="zh-CN" w:bidi="ar-SA"/>
    </w:rPr>
  </w:style>
  <w:style w:type="numbering" w:customStyle="1" w:styleId="NoList1">
    <w:name w:val="No List1"/>
    <w:next w:val="NoList"/>
    <w:uiPriority w:val="99"/>
    <w:semiHidden/>
    <w:unhideWhenUsed/>
    <w:rsid w:val="00507184"/>
  </w:style>
  <w:style w:type="table" w:customStyle="1" w:styleId="TableGrid1">
    <w:name w:val="Table Grid1"/>
    <w:basedOn w:val="TableNormal"/>
    <w:next w:val="TableGrid"/>
    <w:uiPriority w:val="59"/>
    <w:rsid w:val="0050718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07184"/>
  </w:style>
  <w:style w:type="table" w:customStyle="1" w:styleId="TableGrid2">
    <w:name w:val="Table Grid2"/>
    <w:basedOn w:val="TableNormal"/>
    <w:next w:val="TableGrid"/>
    <w:uiPriority w:val="59"/>
    <w:rsid w:val="0050718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نقل قول"/>
    <w:basedOn w:val="Normal"/>
    <w:link w:val="Char4"/>
    <w:qFormat/>
    <w:rsid w:val="00507184"/>
    <w:pPr>
      <w:spacing w:line="300" w:lineRule="auto"/>
      <w:ind w:left="567" w:right="567"/>
      <w:jc w:val="lowKashida"/>
    </w:pPr>
    <w:rPr>
      <w:rFonts w:cs="B Nazanin"/>
      <w:sz w:val="24"/>
      <w:szCs w:val="26"/>
    </w:rPr>
  </w:style>
  <w:style w:type="paragraph" w:customStyle="1" w:styleId="a9">
    <w:name w:val="منابع انگلیسی"/>
    <w:basedOn w:val="Normal"/>
    <w:link w:val="Char5"/>
    <w:qFormat/>
    <w:rsid w:val="00507184"/>
    <w:pPr>
      <w:bidi w:val="0"/>
      <w:spacing w:line="300" w:lineRule="auto"/>
      <w:ind w:firstLine="567"/>
      <w:jc w:val="lowKashida"/>
    </w:pPr>
    <w:rPr>
      <w:rFonts w:cs="B Nazanin"/>
      <w:sz w:val="24"/>
      <w:szCs w:val="26"/>
    </w:rPr>
  </w:style>
  <w:style w:type="character" w:customStyle="1" w:styleId="Char4">
    <w:name w:val="نقل قول Char"/>
    <w:basedOn w:val="DefaultParagraphFont"/>
    <w:link w:val="a8"/>
    <w:rsid w:val="00507184"/>
    <w:rPr>
      <w:rFonts w:ascii="Times New Roman" w:hAnsi="Times New Roman" w:cs="B Nazanin"/>
      <w:sz w:val="24"/>
      <w:szCs w:val="26"/>
    </w:rPr>
  </w:style>
  <w:style w:type="character" w:customStyle="1" w:styleId="Char5">
    <w:name w:val="منابع انگلیسی Char"/>
    <w:basedOn w:val="DefaultParagraphFont"/>
    <w:link w:val="a9"/>
    <w:rsid w:val="00507184"/>
    <w:rPr>
      <w:rFonts w:ascii="Times New Roman" w:hAnsi="Times New Roman" w:cs="B Nazanin"/>
      <w:sz w:val="24"/>
      <w:szCs w:val="26"/>
    </w:rPr>
  </w:style>
  <w:style w:type="numbering" w:customStyle="1" w:styleId="NoList3">
    <w:name w:val="No List3"/>
    <w:next w:val="NoList"/>
    <w:uiPriority w:val="99"/>
    <w:semiHidden/>
    <w:unhideWhenUsed/>
    <w:rsid w:val="00507184"/>
  </w:style>
  <w:style w:type="numbering" w:customStyle="1" w:styleId="NoList4">
    <w:name w:val="No List4"/>
    <w:next w:val="NoList"/>
    <w:uiPriority w:val="99"/>
    <w:semiHidden/>
    <w:unhideWhenUsed/>
    <w:rsid w:val="00507184"/>
  </w:style>
  <w:style w:type="character" w:customStyle="1" w:styleId="name">
    <w:name w:val="name"/>
    <w:basedOn w:val="DefaultParagraphFont"/>
    <w:rsid w:val="00507184"/>
  </w:style>
  <w:style w:type="character" w:customStyle="1" w:styleId="surname">
    <w:name w:val="surname"/>
    <w:basedOn w:val="DefaultParagraphFont"/>
    <w:rsid w:val="00507184"/>
  </w:style>
  <w:style w:type="character" w:customStyle="1" w:styleId="forenames">
    <w:name w:val="forenames"/>
    <w:basedOn w:val="DefaultParagraphFont"/>
    <w:rsid w:val="00507184"/>
  </w:style>
  <w:style w:type="character" w:customStyle="1" w:styleId="reference-date">
    <w:name w:val="reference-date"/>
    <w:basedOn w:val="DefaultParagraphFont"/>
    <w:rsid w:val="00507184"/>
  </w:style>
  <w:style w:type="character" w:customStyle="1" w:styleId="reference-document-title">
    <w:name w:val="reference-document-title"/>
    <w:basedOn w:val="DefaultParagraphFont"/>
    <w:rsid w:val="00507184"/>
  </w:style>
  <w:style w:type="character" w:customStyle="1" w:styleId="reference-book-title2">
    <w:name w:val="reference-book-title2"/>
    <w:basedOn w:val="DefaultParagraphFont"/>
    <w:rsid w:val="00507184"/>
    <w:rPr>
      <w:i/>
      <w:iCs/>
    </w:rPr>
  </w:style>
  <w:style w:type="character" w:customStyle="1" w:styleId="reference-page">
    <w:name w:val="reference-page"/>
    <w:basedOn w:val="DefaultParagraphFont"/>
    <w:rsid w:val="00507184"/>
  </w:style>
  <w:style w:type="character" w:customStyle="1" w:styleId="reference-publisher">
    <w:name w:val="reference-publisher"/>
    <w:basedOn w:val="DefaultParagraphFont"/>
    <w:rsid w:val="00507184"/>
  </w:style>
  <w:style w:type="character" w:customStyle="1" w:styleId="reference-address">
    <w:name w:val="reference-address"/>
    <w:basedOn w:val="DefaultParagraphFont"/>
    <w:rsid w:val="00507184"/>
  </w:style>
  <w:style w:type="table" w:customStyle="1" w:styleId="TableGrid3">
    <w:name w:val="Table Grid3"/>
    <w:basedOn w:val="TableNormal"/>
    <w:next w:val="TableGrid"/>
    <w:uiPriority w:val="59"/>
    <w:rsid w:val="00507184"/>
    <w:pPr>
      <w:spacing w:after="0" w:line="240" w:lineRule="auto"/>
    </w:pPr>
    <w:rPr>
      <w:rFonts w:ascii="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line">
    <w:name w:val="inline"/>
    <w:basedOn w:val="Normal"/>
    <w:rsid w:val="00507184"/>
    <w:pPr>
      <w:bidi w:val="0"/>
      <w:spacing w:before="100" w:beforeAutospacing="1" w:after="100" w:afterAutospacing="1"/>
    </w:pPr>
    <w:rPr>
      <w:rFonts w:eastAsia="Times New Roman" w:cs="Times New Roman"/>
      <w:sz w:val="24"/>
      <w:szCs w:val="24"/>
      <w:lang w:bidi="ar-SA"/>
    </w:rPr>
  </w:style>
  <w:style w:type="table" w:customStyle="1" w:styleId="LightShading2">
    <w:name w:val="Light Shading2"/>
    <w:basedOn w:val="TableNormal"/>
    <w:uiPriority w:val="60"/>
    <w:rsid w:val="00507184"/>
    <w:pPr>
      <w:spacing w:after="0" w:line="240" w:lineRule="auto"/>
    </w:pPr>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noteTextChar1">
    <w:name w:val="Footnote Text Char1"/>
    <w:basedOn w:val="DefaultParagraphFont"/>
    <w:semiHidden/>
    <w:rsid w:val="00507184"/>
    <w:rPr>
      <w:rFonts w:ascii="Arial" w:hAnsi="Arial" w:cs="Compset"/>
      <w:lang w:bidi="ar-SA"/>
    </w:rPr>
  </w:style>
  <w:style w:type="character" w:styleId="LineNumber">
    <w:name w:val="line number"/>
    <w:basedOn w:val="DefaultParagraphFont"/>
    <w:uiPriority w:val="99"/>
    <w:semiHidden/>
    <w:unhideWhenUsed/>
    <w:rsid w:val="00507184"/>
  </w:style>
  <w:style w:type="paragraph" w:customStyle="1" w:styleId="Numbering">
    <w:name w:val="Numbering"/>
    <w:basedOn w:val="Normal"/>
    <w:link w:val="NumberingChar"/>
    <w:qFormat/>
    <w:rsid w:val="00507184"/>
    <w:pPr>
      <w:numPr>
        <w:numId w:val="3"/>
      </w:numPr>
      <w:tabs>
        <w:tab w:val="right" w:pos="1019"/>
      </w:tabs>
      <w:spacing w:line="350" w:lineRule="auto"/>
      <w:jc w:val="both"/>
    </w:pPr>
    <w:rPr>
      <w:rFonts w:ascii="Calibri" w:eastAsia="Times New Roman" w:hAnsi="Calibri" w:cs="B Nazanin"/>
      <w:sz w:val="28"/>
      <w:szCs w:val="28"/>
    </w:rPr>
  </w:style>
  <w:style w:type="paragraph" w:customStyle="1" w:styleId="Bullet">
    <w:name w:val="Bullet"/>
    <w:basedOn w:val="Normal"/>
    <w:link w:val="BulletChar"/>
    <w:qFormat/>
    <w:rsid w:val="00507184"/>
    <w:pPr>
      <w:numPr>
        <w:numId w:val="2"/>
      </w:numPr>
      <w:tabs>
        <w:tab w:val="right" w:pos="1019"/>
      </w:tabs>
      <w:spacing w:line="350" w:lineRule="auto"/>
      <w:ind w:left="646" w:firstLine="0"/>
      <w:jc w:val="both"/>
    </w:pPr>
    <w:rPr>
      <w:rFonts w:ascii="Calibri" w:eastAsia="Times New Roman" w:hAnsi="Calibri" w:cs="B Nazanin"/>
      <w:sz w:val="28"/>
      <w:szCs w:val="28"/>
      <w:lang w:bidi="ar-SA"/>
    </w:rPr>
  </w:style>
  <w:style w:type="character" w:customStyle="1" w:styleId="NumberingChar">
    <w:name w:val="Numbering Char"/>
    <w:basedOn w:val="DefaultParagraphFont"/>
    <w:link w:val="Numbering"/>
    <w:rsid w:val="00507184"/>
    <w:rPr>
      <w:rFonts w:ascii="Calibri" w:eastAsia="Times New Roman" w:hAnsi="Calibri" w:cs="B Nazanin"/>
      <w:sz w:val="28"/>
      <w:szCs w:val="28"/>
    </w:rPr>
  </w:style>
  <w:style w:type="character" w:customStyle="1" w:styleId="BulletChar">
    <w:name w:val="Bullet Char"/>
    <w:basedOn w:val="DefaultParagraphFont"/>
    <w:link w:val="Bullet"/>
    <w:rsid w:val="00507184"/>
    <w:rPr>
      <w:rFonts w:ascii="Calibri" w:eastAsia="Times New Roman" w:hAnsi="Calibri" w:cs="B Nazanin"/>
      <w:sz w:val="28"/>
      <w:szCs w:val="28"/>
      <w:lang w:bidi="ar-SA"/>
    </w:rPr>
  </w:style>
  <w:style w:type="paragraph" w:customStyle="1" w:styleId="Heading61">
    <w:name w:val="Heading 61"/>
    <w:basedOn w:val="Normal"/>
    <w:next w:val="Normal"/>
    <w:uiPriority w:val="9"/>
    <w:semiHidden/>
    <w:unhideWhenUsed/>
    <w:qFormat/>
    <w:rsid w:val="00507184"/>
    <w:pPr>
      <w:keepNext/>
      <w:keepLines/>
      <w:spacing w:before="200" w:line="300" w:lineRule="auto"/>
      <w:ind w:firstLine="567"/>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507184"/>
    <w:pPr>
      <w:keepNext/>
      <w:keepLines/>
      <w:spacing w:before="200" w:line="300" w:lineRule="auto"/>
      <w:ind w:firstLine="567"/>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507184"/>
    <w:pPr>
      <w:keepNext/>
      <w:keepLines/>
      <w:spacing w:before="200" w:line="300" w:lineRule="auto"/>
      <w:ind w:firstLine="567"/>
      <w:outlineLvl w:val="7"/>
    </w:pPr>
    <w:rPr>
      <w:rFonts w:ascii="Cambria" w:eastAsia="Times New Roman" w:hAnsi="Cambria" w:cs="Times New Roman"/>
      <w:color w:val="404040"/>
      <w:sz w:val="20"/>
    </w:rPr>
  </w:style>
  <w:style w:type="paragraph" w:customStyle="1" w:styleId="Heading91">
    <w:name w:val="Heading 91"/>
    <w:basedOn w:val="Normal"/>
    <w:next w:val="Normal"/>
    <w:uiPriority w:val="9"/>
    <w:semiHidden/>
    <w:unhideWhenUsed/>
    <w:qFormat/>
    <w:rsid w:val="00507184"/>
    <w:pPr>
      <w:keepNext/>
      <w:keepLines/>
      <w:spacing w:before="200" w:line="300" w:lineRule="auto"/>
      <w:ind w:firstLine="567"/>
      <w:outlineLvl w:val="8"/>
    </w:pPr>
    <w:rPr>
      <w:rFonts w:ascii="Cambria" w:eastAsia="Times New Roman" w:hAnsi="Cambria" w:cs="Times New Roman"/>
      <w:i/>
      <w:iCs/>
      <w:color w:val="404040"/>
      <w:sz w:val="20"/>
    </w:rPr>
  </w:style>
  <w:style w:type="numbering" w:customStyle="1" w:styleId="NoList5">
    <w:name w:val="No List5"/>
    <w:next w:val="NoList"/>
    <w:uiPriority w:val="99"/>
    <w:semiHidden/>
    <w:unhideWhenUsed/>
    <w:rsid w:val="00507184"/>
  </w:style>
  <w:style w:type="table" w:customStyle="1" w:styleId="TableGrid4">
    <w:name w:val="Table Grid4"/>
    <w:basedOn w:val="TableNormal"/>
    <w:next w:val="TableGrid"/>
    <w:uiPriority w:val="59"/>
    <w:rsid w:val="00507184"/>
    <w:pPr>
      <w:bidi/>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2"/>
    <w:uiPriority w:val="62"/>
    <w:rsid w:val="00507184"/>
    <w:pPr>
      <w:spacing w:after="0" w:line="240" w:lineRule="auto"/>
    </w:pPr>
    <w:rPr>
      <w:rFonts w:ascii="Calibri" w:hAnsi="Calibri" w:cs="Arial"/>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
    <w:name w:val="Medium List 11"/>
    <w:basedOn w:val="TableNormal"/>
    <w:next w:val="MediumList12"/>
    <w:uiPriority w:val="65"/>
    <w:rsid w:val="00507184"/>
    <w:pPr>
      <w:spacing w:after="0" w:line="240" w:lineRule="auto"/>
    </w:pPr>
    <w:rPr>
      <w:rFonts w:ascii="Calibri" w:hAnsi="Calibri" w:cs="Arial"/>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3">
    <w:name w:val="Light Shading3"/>
    <w:basedOn w:val="TableNormal"/>
    <w:next w:val="LightShading1"/>
    <w:uiPriority w:val="60"/>
    <w:rsid w:val="00507184"/>
    <w:pPr>
      <w:spacing w:after="0" w:line="240" w:lineRule="auto"/>
    </w:pPr>
    <w:rPr>
      <w:rFonts w:ascii="Calibri" w:hAnsi="Calibri" w:cs="Arial"/>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507184"/>
    <w:pPr>
      <w:spacing w:line="300" w:lineRule="auto"/>
      <w:ind w:firstLine="567"/>
    </w:pPr>
    <w:rPr>
      <w:rFonts w:eastAsia="Times New Roman" w:cs="B Nazanin"/>
      <w:sz w:val="24"/>
      <w:szCs w:val="26"/>
    </w:rPr>
  </w:style>
  <w:style w:type="table" w:customStyle="1" w:styleId="LightShading21">
    <w:name w:val="Light Shading21"/>
    <w:basedOn w:val="TableNormal"/>
    <w:uiPriority w:val="60"/>
    <w:rsid w:val="00507184"/>
    <w:pPr>
      <w:spacing w:after="0" w:line="240" w:lineRule="auto"/>
    </w:pPr>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uiPriority w:val="99"/>
    <w:semiHidden/>
    <w:unhideWhenUsed/>
    <w:rsid w:val="00507184"/>
  </w:style>
  <w:style w:type="paragraph" w:customStyle="1" w:styleId="1">
    <w:name w:val="تیتر 1"/>
    <w:basedOn w:val="Normal"/>
    <w:link w:val="1Char"/>
    <w:qFormat/>
    <w:rsid w:val="00507184"/>
    <w:pPr>
      <w:spacing w:line="300" w:lineRule="auto"/>
      <w:ind w:firstLine="567"/>
      <w:jc w:val="lowKashida"/>
    </w:pPr>
    <w:rPr>
      <w:rFonts w:eastAsia="Calibri" w:cs="B Nazanin"/>
      <w:b/>
      <w:bCs/>
      <w:sz w:val="20"/>
      <w:szCs w:val="26"/>
      <w:lang w:bidi="ar-SA"/>
    </w:rPr>
  </w:style>
  <w:style w:type="paragraph" w:customStyle="1" w:styleId="aa">
    <w:name w:val="متن"/>
    <w:basedOn w:val="Normal"/>
    <w:link w:val="Char6"/>
    <w:qFormat/>
    <w:rsid w:val="00507184"/>
    <w:pPr>
      <w:spacing w:line="300" w:lineRule="auto"/>
      <w:ind w:firstLine="567"/>
      <w:jc w:val="lowKashida"/>
    </w:pPr>
    <w:rPr>
      <w:rFonts w:eastAsia="Calibri" w:cs="B Nazanin"/>
      <w:sz w:val="20"/>
      <w:szCs w:val="26"/>
      <w:lang w:bidi="ar-SA"/>
    </w:rPr>
  </w:style>
  <w:style w:type="character" w:customStyle="1" w:styleId="1Char">
    <w:name w:val="تیتر 1 Char"/>
    <w:basedOn w:val="DefaultParagraphFont"/>
    <w:link w:val="1"/>
    <w:rsid w:val="00507184"/>
    <w:rPr>
      <w:rFonts w:ascii="Times New Roman" w:eastAsia="Calibri" w:hAnsi="Times New Roman" w:cs="B Nazanin"/>
      <w:b/>
      <w:bCs/>
      <w:sz w:val="20"/>
      <w:szCs w:val="26"/>
      <w:lang w:bidi="ar-SA"/>
    </w:rPr>
  </w:style>
  <w:style w:type="character" w:customStyle="1" w:styleId="Char6">
    <w:name w:val="متن Char"/>
    <w:basedOn w:val="DefaultParagraphFont"/>
    <w:link w:val="aa"/>
    <w:rsid w:val="00507184"/>
    <w:rPr>
      <w:rFonts w:ascii="Times New Roman" w:eastAsia="Calibri" w:hAnsi="Times New Roman" w:cs="B Nazanin"/>
      <w:sz w:val="20"/>
      <w:szCs w:val="26"/>
      <w:lang w:bidi="ar-SA"/>
    </w:rPr>
  </w:style>
  <w:style w:type="table" w:customStyle="1" w:styleId="TableGrid11">
    <w:name w:val="Table Grid11"/>
    <w:basedOn w:val="TableNormal"/>
    <w:next w:val="TableGrid"/>
    <w:uiPriority w:val="59"/>
    <w:rsid w:val="00507184"/>
    <w:pPr>
      <w:spacing w:after="0" w:line="240" w:lineRule="auto"/>
    </w:pPr>
    <w:rPr>
      <w:rFonts w:ascii="Times New Roman" w:hAnsi="Times New Roman" w:cs="B Lotus"/>
      <w:sz w:val="20"/>
      <w:szCs w:val="26"/>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کپشن"/>
    <w:basedOn w:val="Caption"/>
    <w:link w:val="Char7"/>
    <w:qFormat/>
    <w:rsid w:val="00507184"/>
    <w:pPr>
      <w:spacing w:after="0" w:afterAutospacing="1"/>
      <w:ind w:firstLine="567"/>
      <w:jc w:val="center"/>
    </w:pPr>
    <w:rPr>
      <w:rFonts w:eastAsia="Calibri" w:cs="B Nazanin"/>
      <w:b w:val="0"/>
      <w:bCs w:val="0"/>
      <w:color w:val="auto"/>
      <w:sz w:val="20"/>
      <w:szCs w:val="24"/>
      <w:lang w:bidi="ar-SA"/>
    </w:rPr>
  </w:style>
  <w:style w:type="character" w:customStyle="1" w:styleId="Char7">
    <w:name w:val="کپشن Char"/>
    <w:basedOn w:val="DefaultParagraphFont"/>
    <w:link w:val="ab"/>
    <w:rsid w:val="00507184"/>
    <w:rPr>
      <w:rFonts w:ascii="Times New Roman" w:eastAsia="Calibri" w:hAnsi="Times New Roman" w:cs="B Nazanin"/>
      <w:sz w:val="20"/>
      <w:szCs w:val="24"/>
      <w:lang w:bidi="ar-SA"/>
    </w:rPr>
  </w:style>
  <w:style w:type="paragraph" w:customStyle="1" w:styleId="ac">
    <w:name w:val="بالت"/>
    <w:basedOn w:val="Normal"/>
    <w:link w:val="Char8"/>
    <w:qFormat/>
    <w:rsid w:val="00507184"/>
    <w:pPr>
      <w:spacing w:line="300" w:lineRule="auto"/>
      <w:ind w:firstLine="567"/>
      <w:jc w:val="lowKashida"/>
    </w:pPr>
    <w:rPr>
      <w:rFonts w:eastAsia="Calibri" w:cs="B Nazanin"/>
      <w:sz w:val="20"/>
      <w:szCs w:val="26"/>
      <w:lang w:bidi="ar-SA"/>
    </w:rPr>
  </w:style>
  <w:style w:type="paragraph" w:customStyle="1" w:styleId="ad">
    <w:name w:val="شماره گذاری"/>
    <w:basedOn w:val="Normal"/>
    <w:link w:val="Char9"/>
    <w:qFormat/>
    <w:rsid w:val="00507184"/>
    <w:pPr>
      <w:spacing w:line="300" w:lineRule="auto"/>
      <w:ind w:firstLine="567"/>
      <w:jc w:val="lowKashida"/>
    </w:pPr>
    <w:rPr>
      <w:rFonts w:eastAsia="Calibri" w:cs="B Nazanin"/>
      <w:sz w:val="28"/>
      <w:szCs w:val="26"/>
      <w:lang w:bidi="ar-SA"/>
    </w:rPr>
  </w:style>
  <w:style w:type="character" w:customStyle="1" w:styleId="Char8">
    <w:name w:val="بالت Char"/>
    <w:basedOn w:val="DefaultParagraphFont"/>
    <w:link w:val="ac"/>
    <w:rsid w:val="00507184"/>
    <w:rPr>
      <w:rFonts w:ascii="Times New Roman" w:eastAsia="Calibri" w:hAnsi="Times New Roman" w:cs="B Nazanin"/>
      <w:sz w:val="20"/>
      <w:szCs w:val="26"/>
      <w:lang w:bidi="ar-SA"/>
    </w:rPr>
  </w:style>
  <w:style w:type="character" w:customStyle="1" w:styleId="ListParagraphChar">
    <w:name w:val="List Paragraph Char"/>
    <w:basedOn w:val="DefaultParagraphFont"/>
    <w:link w:val="ListParagraph1"/>
    <w:uiPriority w:val="34"/>
    <w:rsid w:val="00507184"/>
    <w:rPr>
      <w:rFonts w:ascii="Times New Roman" w:hAnsi="Times New Roman" w:cs="B Mitra"/>
      <w:sz w:val="18"/>
      <w:szCs w:val="20"/>
    </w:rPr>
  </w:style>
  <w:style w:type="character" w:customStyle="1" w:styleId="Char9">
    <w:name w:val="شماره گذاری Char"/>
    <w:basedOn w:val="DefaultParagraphFont"/>
    <w:link w:val="ad"/>
    <w:rsid w:val="00507184"/>
    <w:rPr>
      <w:rFonts w:ascii="Times New Roman" w:eastAsia="Calibri" w:hAnsi="Times New Roman" w:cs="B Nazanin"/>
      <w:sz w:val="28"/>
      <w:szCs w:val="26"/>
      <w:lang w:bidi="ar-SA"/>
    </w:rPr>
  </w:style>
  <w:style w:type="paragraph" w:customStyle="1" w:styleId="a">
    <w:name w:val="زیر بالت"/>
    <w:basedOn w:val="aa"/>
    <w:link w:val="Chara"/>
    <w:qFormat/>
    <w:rsid w:val="00507184"/>
    <w:pPr>
      <w:numPr>
        <w:numId w:val="4"/>
      </w:numPr>
      <w:ind w:left="1077" w:hanging="357"/>
    </w:pPr>
    <w:rPr>
      <w:noProof/>
    </w:rPr>
  </w:style>
  <w:style w:type="character" w:customStyle="1" w:styleId="Chara">
    <w:name w:val="زیر بالت Char"/>
    <w:basedOn w:val="Char6"/>
    <w:link w:val="a"/>
    <w:rsid w:val="00507184"/>
    <w:rPr>
      <w:noProof/>
    </w:rPr>
  </w:style>
  <w:style w:type="table" w:customStyle="1" w:styleId="ColorfulList1">
    <w:name w:val="Colorful List1"/>
    <w:basedOn w:val="TableNormal"/>
    <w:uiPriority w:val="72"/>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CaptionChar">
    <w:name w:val="Caption Char"/>
    <w:basedOn w:val="DefaultParagraphFont"/>
    <w:link w:val="Caption1"/>
    <w:uiPriority w:val="35"/>
    <w:rsid w:val="00507184"/>
    <w:rPr>
      <w:rFonts w:ascii="Times New Roman" w:hAnsi="Times New Roman" w:cs="B Mitra"/>
      <w:b/>
      <w:bCs/>
      <w:color w:val="3494BA"/>
      <w:sz w:val="18"/>
      <w:szCs w:val="18"/>
    </w:rPr>
  </w:style>
  <w:style w:type="table" w:customStyle="1" w:styleId="LightShading11">
    <w:name w:val="Light Shading11"/>
    <w:basedOn w:val="TableNormal"/>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
    <w:name w:val="Light Grid11"/>
    <w:basedOn w:val="TableNormal"/>
    <w:uiPriority w:val="62"/>
    <w:rsid w:val="00507184"/>
    <w:pPr>
      <w:spacing w:after="0" w:line="240" w:lineRule="auto"/>
    </w:pPr>
    <w:rPr>
      <w:rFonts w:ascii="Times New Roman" w:hAnsi="Times New Roman" w:cs="B Lotus"/>
      <w:sz w:val="20"/>
      <w:szCs w:val="26"/>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31">
    <w:name w:val="Light Shading31"/>
    <w:basedOn w:val="TableNormal"/>
    <w:next w:val="LightShading1"/>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4Char1">
    <w:name w:val="Heading 4 Char1"/>
    <w:basedOn w:val="DefaultParagraphFont"/>
    <w:uiPriority w:val="9"/>
    <w:semiHidden/>
    <w:rsid w:val="00507184"/>
    <w:rPr>
      <w:rFonts w:ascii="Cambria" w:eastAsia="Times New Roman" w:hAnsi="Cambria" w:cs="Times New Roman"/>
      <w:b/>
      <w:bCs/>
      <w:i/>
      <w:iCs/>
      <w:color w:val="4F81BD"/>
      <w:sz w:val="24"/>
      <w:szCs w:val="26"/>
      <w:lang w:bidi="fa-IR"/>
    </w:rPr>
  </w:style>
  <w:style w:type="character" w:customStyle="1" w:styleId="Heading5Char1">
    <w:name w:val="Heading 5 Char1"/>
    <w:basedOn w:val="DefaultParagraphFont"/>
    <w:uiPriority w:val="9"/>
    <w:semiHidden/>
    <w:rsid w:val="00507184"/>
    <w:rPr>
      <w:rFonts w:ascii="Cambria" w:eastAsia="Times New Roman" w:hAnsi="Cambria" w:cs="Times New Roman"/>
      <w:color w:val="243F60"/>
      <w:sz w:val="24"/>
      <w:szCs w:val="26"/>
      <w:lang w:bidi="fa-IR"/>
    </w:rPr>
  </w:style>
  <w:style w:type="character" w:customStyle="1" w:styleId="Heading6Char1">
    <w:name w:val="Heading 6 Char1"/>
    <w:basedOn w:val="DefaultParagraphFont"/>
    <w:uiPriority w:val="9"/>
    <w:semiHidden/>
    <w:rsid w:val="00507184"/>
    <w:rPr>
      <w:rFonts w:ascii="Cambria" w:eastAsia="Times New Roman" w:hAnsi="Cambria" w:cs="Times New Roman"/>
      <w:i/>
      <w:iCs/>
      <w:color w:val="243F60"/>
      <w:sz w:val="24"/>
      <w:szCs w:val="26"/>
      <w:lang w:bidi="fa-IR"/>
    </w:rPr>
  </w:style>
  <w:style w:type="character" w:customStyle="1" w:styleId="Heading7Char1">
    <w:name w:val="Heading 7 Char1"/>
    <w:basedOn w:val="DefaultParagraphFont"/>
    <w:uiPriority w:val="9"/>
    <w:semiHidden/>
    <w:rsid w:val="00507184"/>
    <w:rPr>
      <w:rFonts w:ascii="Cambria" w:eastAsia="Times New Roman" w:hAnsi="Cambria" w:cs="Times New Roman"/>
      <w:i/>
      <w:iCs/>
      <w:color w:val="404040"/>
      <w:sz w:val="24"/>
      <w:szCs w:val="26"/>
      <w:lang w:bidi="fa-IR"/>
    </w:rPr>
  </w:style>
  <w:style w:type="character" w:customStyle="1" w:styleId="Heading8Char1">
    <w:name w:val="Heading 8 Char1"/>
    <w:basedOn w:val="DefaultParagraphFont"/>
    <w:uiPriority w:val="9"/>
    <w:semiHidden/>
    <w:rsid w:val="00507184"/>
    <w:rPr>
      <w:rFonts w:ascii="Cambria" w:eastAsia="Times New Roman" w:hAnsi="Cambria" w:cs="Times New Roman"/>
      <w:color w:val="404040"/>
      <w:sz w:val="20"/>
      <w:szCs w:val="20"/>
      <w:lang w:bidi="fa-IR"/>
    </w:rPr>
  </w:style>
  <w:style w:type="character" w:customStyle="1" w:styleId="Heading9Char1">
    <w:name w:val="Heading 9 Char1"/>
    <w:basedOn w:val="DefaultParagraphFont"/>
    <w:uiPriority w:val="9"/>
    <w:semiHidden/>
    <w:rsid w:val="00507184"/>
    <w:rPr>
      <w:rFonts w:ascii="Cambria" w:eastAsia="Times New Roman" w:hAnsi="Cambria" w:cs="Times New Roman"/>
      <w:i/>
      <w:iCs/>
      <w:color w:val="404040"/>
      <w:sz w:val="20"/>
      <w:szCs w:val="20"/>
      <w:lang w:bidi="fa-IR"/>
    </w:rPr>
  </w:style>
  <w:style w:type="table" w:customStyle="1" w:styleId="LightGrid2">
    <w:name w:val="Light Grid2"/>
    <w:basedOn w:val="TableNormal"/>
    <w:uiPriority w:val="62"/>
    <w:rsid w:val="00507184"/>
    <w:pPr>
      <w:spacing w:after="0" w:line="240" w:lineRule="auto"/>
    </w:pPr>
    <w:rPr>
      <w:rFonts w:ascii="Times New Roman" w:hAnsi="Times New Roman" w:cs="B Nazanin"/>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entury Gothic" w:eastAsia="Times New Roman" w:hAnsi="Century Gothic" w:cs="Tahom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entury Gothic" w:eastAsia="Times New Roman" w:hAnsi="Century Gothic" w:cs="Tahom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entury Gothic" w:eastAsia="Times New Roman" w:hAnsi="Century Gothic" w:cs="Tahoma"/>
        <w:b/>
        <w:bCs/>
      </w:rPr>
    </w:tblStylePr>
    <w:tblStylePr w:type="lastCol">
      <w:rPr>
        <w:rFonts w:ascii="Century Gothic" w:eastAsia="Times New Roman" w:hAnsi="Century Gothic" w:cs="Tahom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2">
    <w:name w:val="Medium List 12"/>
    <w:basedOn w:val="TableNormal"/>
    <w:uiPriority w:val="65"/>
    <w:rsid w:val="00507184"/>
    <w:pPr>
      <w:spacing w:after="0" w:line="240" w:lineRule="auto"/>
    </w:pPr>
    <w:rPr>
      <w:rFonts w:ascii="Times New Roman" w:hAnsi="Times New Roman" w:cs="B Nazanin"/>
      <w:color w:val="000000"/>
      <w:sz w:val="24"/>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ahoma"/>
      </w:rPr>
      <w:tblPr/>
      <w:tcPr>
        <w:tcBorders>
          <w:top w:val="nil"/>
          <w:bottom w:val="single" w:sz="8" w:space="0" w:color="000000"/>
        </w:tcBorders>
      </w:tcPr>
    </w:tblStylePr>
    <w:tblStylePr w:type="lastRow">
      <w:rPr>
        <w:b/>
        <w:bCs/>
        <w:color w:val="373545"/>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Heading6Char2">
    <w:name w:val="Heading 6 Char2"/>
    <w:basedOn w:val="DefaultParagraphFont"/>
    <w:uiPriority w:val="9"/>
    <w:semiHidden/>
    <w:rsid w:val="00507184"/>
    <w:rPr>
      <w:rFonts w:ascii="Century Gothic" w:eastAsia="Times New Roman" w:hAnsi="Century Gothic" w:cs="Tahoma"/>
      <w:i/>
      <w:iCs/>
      <w:color w:val="1A495C"/>
      <w:szCs w:val="26"/>
    </w:rPr>
  </w:style>
  <w:style w:type="character" w:customStyle="1" w:styleId="Heading7Char2">
    <w:name w:val="Heading 7 Char2"/>
    <w:basedOn w:val="DefaultParagraphFont"/>
    <w:uiPriority w:val="9"/>
    <w:semiHidden/>
    <w:rsid w:val="00507184"/>
    <w:rPr>
      <w:rFonts w:ascii="Century Gothic" w:eastAsia="Times New Roman" w:hAnsi="Century Gothic" w:cs="Tahoma"/>
      <w:i/>
      <w:iCs/>
      <w:color w:val="404040"/>
      <w:szCs w:val="26"/>
    </w:rPr>
  </w:style>
  <w:style w:type="character" w:customStyle="1" w:styleId="Heading8Char2">
    <w:name w:val="Heading 8 Char2"/>
    <w:basedOn w:val="DefaultParagraphFont"/>
    <w:uiPriority w:val="9"/>
    <w:semiHidden/>
    <w:rsid w:val="00507184"/>
    <w:rPr>
      <w:rFonts w:ascii="Century Gothic" w:eastAsia="Times New Roman" w:hAnsi="Century Gothic" w:cs="Tahoma"/>
      <w:color w:val="404040"/>
      <w:sz w:val="20"/>
      <w:szCs w:val="20"/>
    </w:rPr>
  </w:style>
  <w:style w:type="character" w:customStyle="1" w:styleId="Heading9Char2">
    <w:name w:val="Heading 9 Char2"/>
    <w:basedOn w:val="DefaultParagraphFont"/>
    <w:uiPriority w:val="9"/>
    <w:semiHidden/>
    <w:rsid w:val="00507184"/>
    <w:rPr>
      <w:rFonts w:ascii="Century Gothic" w:eastAsia="Times New Roman" w:hAnsi="Century Gothic" w:cs="Tahoma"/>
      <w:i/>
      <w:iCs/>
      <w:color w:val="404040"/>
      <w:sz w:val="20"/>
      <w:szCs w:val="20"/>
    </w:rPr>
  </w:style>
  <w:style w:type="paragraph" w:customStyle="1" w:styleId="Bibliography1">
    <w:name w:val="Bibliography1"/>
    <w:basedOn w:val="Normal"/>
    <w:next w:val="Normal"/>
    <w:uiPriority w:val="37"/>
    <w:semiHidden/>
    <w:unhideWhenUsed/>
    <w:rsid w:val="00507184"/>
    <w:pPr>
      <w:bidi w:val="0"/>
    </w:pPr>
    <w:rPr>
      <w:lang w:bidi="ar-SA"/>
    </w:rPr>
  </w:style>
  <w:style w:type="character" w:customStyle="1" w:styleId="text">
    <w:name w:val="text"/>
    <w:basedOn w:val="DefaultParagraphFont"/>
    <w:rsid w:val="00507184"/>
  </w:style>
  <w:style w:type="character" w:customStyle="1" w:styleId="anchortext">
    <w:name w:val="anchortext"/>
    <w:basedOn w:val="DefaultParagraphFont"/>
    <w:rsid w:val="00507184"/>
  </w:style>
  <w:style w:type="paragraph" w:customStyle="1" w:styleId="ae">
    <w:name w:val="ر: یادداشت فارسی"/>
    <w:basedOn w:val="Normal"/>
    <w:qFormat/>
    <w:rsid w:val="00507184"/>
    <w:pPr>
      <w:spacing w:line="216" w:lineRule="auto"/>
      <w:ind w:left="284" w:hanging="284"/>
      <w:jc w:val="both"/>
    </w:pPr>
    <w:rPr>
      <w:rFonts w:cs="B Lotus"/>
      <w:sz w:val="20"/>
      <w:szCs w:val="24"/>
    </w:rPr>
  </w:style>
  <w:style w:type="paragraph" w:customStyle="1" w:styleId="af">
    <w:name w:val="جداول و نمودارها"/>
    <w:basedOn w:val="Normal"/>
    <w:link w:val="Charb"/>
    <w:qFormat/>
    <w:rsid w:val="00507184"/>
    <w:pPr>
      <w:spacing w:before="120" w:after="120"/>
      <w:jc w:val="center"/>
    </w:pPr>
    <w:rPr>
      <w:rFonts w:cs="B Nazanin"/>
      <w:szCs w:val="24"/>
      <w:lang w:bidi="ar-SA"/>
    </w:rPr>
  </w:style>
  <w:style w:type="character" w:customStyle="1" w:styleId="Charb">
    <w:name w:val="جداول و نمودارها Char"/>
    <w:basedOn w:val="DefaultParagraphFont"/>
    <w:link w:val="af"/>
    <w:rsid w:val="00507184"/>
    <w:rPr>
      <w:rFonts w:ascii="Times New Roman" w:hAnsi="Times New Roman" w:cs="B Nazanin"/>
      <w:sz w:val="18"/>
      <w:szCs w:val="24"/>
      <w:lang w:bidi="ar-SA"/>
    </w:rPr>
  </w:style>
  <w:style w:type="table" w:customStyle="1" w:styleId="LightShading-Accent211">
    <w:name w:val="Light Shading - Accent 211"/>
    <w:basedOn w:val="TableNormal"/>
    <w:next w:val="LightShading-Accent2"/>
    <w:uiPriority w:val="60"/>
    <w:rsid w:val="00507184"/>
    <w:pPr>
      <w:spacing w:after="0" w:line="240" w:lineRule="auto"/>
    </w:pPr>
    <w:rPr>
      <w:rFonts w:ascii="Times New Roman" w:hAnsi="Times New Roman" w:cs="B Nazanin"/>
      <w:color w:val="398E98"/>
      <w:sz w:val="24"/>
      <w:szCs w:val="28"/>
    </w:rPr>
    <w:tblPr>
      <w:tblStyleRowBandSize w:val="1"/>
      <w:tblStyleColBandSize w:val="1"/>
      <w:tblInd w:w="0" w:type="dxa"/>
      <w:tblBorders>
        <w:top w:val="single" w:sz="8" w:space="0" w:color="58B6C0"/>
        <w:bottom w:val="single" w:sz="8" w:space="0" w:color="58B6C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la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cPr>
    </w:tblStylePr>
    <w:tblStylePr w:type="band1Horz">
      <w:tblPr/>
      <w:tcPr>
        <w:tcBorders>
          <w:left w:val="nil"/>
          <w:right w:val="nil"/>
          <w:insideH w:val="nil"/>
          <w:insideV w:val="nil"/>
        </w:tcBorders>
        <w:shd w:val="clear" w:color="auto" w:fill="D5ECEF"/>
      </w:tcPr>
    </w:tblStylePr>
  </w:style>
  <w:style w:type="numbering" w:customStyle="1" w:styleId="NoList111">
    <w:name w:val="No List111"/>
    <w:next w:val="NoList"/>
    <w:uiPriority w:val="99"/>
    <w:semiHidden/>
    <w:unhideWhenUsed/>
    <w:rsid w:val="00507184"/>
  </w:style>
  <w:style w:type="table" w:customStyle="1" w:styleId="LightShading111">
    <w:name w:val="Light Shading111"/>
    <w:basedOn w:val="TableNormal"/>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1">
    <w:name w:val="Heading 2 Char1"/>
    <w:basedOn w:val="DefaultParagraphFont"/>
    <w:uiPriority w:val="9"/>
    <w:semiHidden/>
    <w:rsid w:val="00507184"/>
    <w:rPr>
      <w:rFonts w:ascii="Century Gothic" w:eastAsia="Times New Roman" w:hAnsi="Century Gothic" w:cs="Tahoma"/>
      <w:b/>
      <w:bCs/>
      <w:color w:val="3494BA"/>
      <w:sz w:val="26"/>
      <w:szCs w:val="26"/>
    </w:rPr>
  </w:style>
  <w:style w:type="character" w:customStyle="1" w:styleId="Heading3Char1">
    <w:name w:val="Heading 3 Char1"/>
    <w:basedOn w:val="DefaultParagraphFont"/>
    <w:uiPriority w:val="9"/>
    <w:semiHidden/>
    <w:rsid w:val="00507184"/>
    <w:rPr>
      <w:rFonts w:ascii="Century Gothic" w:eastAsia="Times New Roman" w:hAnsi="Century Gothic" w:cs="Tahoma"/>
      <w:b/>
      <w:bCs/>
      <w:color w:val="3494BA"/>
    </w:rPr>
  </w:style>
  <w:style w:type="character" w:customStyle="1" w:styleId="Heading4Char2">
    <w:name w:val="Heading 4 Char2"/>
    <w:basedOn w:val="DefaultParagraphFont"/>
    <w:uiPriority w:val="9"/>
    <w:semiHidden/>
    <w:rsid w:val="00507184"/>
    <w:rPr>
      <w:rFonts w:ascii="Century Gothic" w:eastAsia="Times New Roman" w:hAnsi="Century Gothic" w:cs="Tahoma"/>
      <w:b/>
      <w:bCs/>
      <w:i/>
      <w:iCs/>
      <w:color w:val="3494BA"/>
    </w:rPr>
  </w:style>
  <w:style w:type="character" w:customStyle="1" w:styleId="Heading5Char2">
    <w:name w:val="Heading 5 Char2"/>
    <w:basedOn w:val="DefaultParagraphFont"/>
    <w:uiPriority w:val="9"/>
    <w:semiHidden/>
    <w:rsid w:val="00507184"/>
    <w:rPr>
      <w:rFonts w:ascii="Century Gothic" w:eastAsia="Times New Roman" w:hAnsi="Century Gothic" w:cs="Tahoma"/>
      <w:color w:val="1A495C"/>
    </w:rPr>
  </w:style>
  <w:style w:type="character" w:customStyle="1" w:styleId="Heading6Char3">
    <w:name w:val="Heading 6 Char3"/>
    <w:basedOn w:val="DefaultParagraphFont"/>
    <w:uiPriority w:val="9"/>
    <w:semiHidden/>
    <w:rsid w:val="00507184"/>
    <w:rPr>
      <w:rFonts w:ascii="Century Gothic" w:eastAsia="Times New Roman" w:hAnsi="Century Gothic" w:cs="Tahoma"/>
      <w:i/>
      <w:iCs/>
      <w:color w:val="1A495C"/>
    </w:rPr>
  </w:style>
  <w:style w:type="character" w:customStyle="1" w:styleId="Heading7Char3">
    <w:name w:val="Heading 7 Char3"/>
    <w:basedOn w:val="DefaultParagraphFont"/>
    <w:uiPriority w:val="9"/>
    <w:semiHidden/>
    <w:rsid w:val="00507184"/>
    <w:rPr>
      <w:rFonts w:ascii="Century Gothic" w:eastAsia="Times New Roman" w:hAnsi="Century Gothic" w:cs="Tahoma"/>
      <w:i/>
      <w:iCs/>
      <w:color w:val="404040"/>
    </w:rPr>
  </w:style>
  <w:style w:type="character" w:customStyle="1" w:styleId="Heading8Char3">
    <w:name w:val="Heading 8 Char3"/>
    <w:basedOn w:val="DefaultParagraphFont"/>
    <w:uiPriority w:val="9"/>
    <w:semiHidden/>
    <w:rsid w:val="00507184"/>
    <w:rPr>
      <w:rFonts w:ascii="Century Gothic" w:eastAsia="Times New Roman" w:hAnsi="Century Gothic" w:cs="Tahoma"/>
      <w:color w:val="404040"/>
      <w:sz w:val="20"/>
      <w:szCs w:val="20"/>
    </w:rPr>
  </w:style>
  <w:style w:type="character" w:customStyle="1" w:styleId="Heading9Char3">
    <w:name w:val="Heading 9 Char3"/>
    <w:basedOn w:val="DefaultParagraphFont"/>
    <w:uiPriority w:val="9"/>
    <w:semiHidden/>
    <w:rsid w:val="00507184"/>
    <w:rPr>
      <w:rFonts w:ascii="Century Gothic" w:eastAsia="Times New Roman" w:hAnsi="Century Gothic" w:cs="Tahoma"/>
      <w:i/>
      <w:iCs/>
      <w:color w:val="404040"/>
      <w:sz w:val="20"/>
      <w:szCs w:val="20"/>
    </w:rPr>
  </w:style>
  <w:style w:type="character" w:customStyle="1" w:styleId="Heading1Char2">
    <w:name w:val="Heading 1 Char2"/>
    <w:basedOn w:val="DefaultParagraphFont"/>
    <w:link w:val="Heading1"/>
    <w:uiPriority w:val="9"/>
    <w:rsid w:val="00507184"/>
    <w:rPr>
      <w:rFonts w:asciiTheme="majorHAnsi" w:eastAsiaTheme="majorEastAsia" w:hAnsiTheme="majorHAnsi" w:cstheme="majorBidi"/>
      <w:b/>
      <w:bCs/>
      <w:color w:val="365F91" w:themeColor="accent1" w:themeShade="BF"/>
      <w:sz w:val="28"/>
      <w:szCs w:val="28"/>
    </w:rPr>
  </w:style>
  <w:style w:type="character" w:customStyle="1" w:styleId="Heading2Char2">
    <w:name w:val="Heading 2 Char2"/>
    <w:basedOn w:val="DefaultParagraphFont"/>
    <w:link w:val="Heading2"/>
    <w:uiPriority w:val="9"/>
    <w:semiHidden/>
    <w:rsid w:val="00507184"/>
    <w:rPr>
      <w:rFonts w:asciiTheme="majorHAnsi" w:eastAsiaTheme="majorEastAsia" w:hAnsiTheme="majorHAnsi" w:cstheme="majorBidi"/>
      <w:b/>
      <w:bCs/>
      <w:color w:val="4F81BD" w:themeColor="accent1"/>
      <w:sz w:val="26"/>
      <w:szCs w:val="26"/>
    </w:rPr>
  </w:style>
  <w:style w:type="character" w:customStyle="1" w:styleId="Heading3Char2">
    <w:name w:val="Heading 3 Char2"/>
    <w:basedOn w:val="DefaultParagraphFont"/>
    <w:link w:val="Heading3"/>
    <w:uiPriority w:val="9"/>
    <w:semiHidden/>
    <w:rsid w:val="00507184"/>
    <w:rPr>
      <w:rFonts w:asciiTheme="majorHAnsi" w:eastAsiaTheme="majorEastAsia" w:hAnsiTheme="majorHAnsi" w:cstheme="majorBidi"/>
      <w:b/>
      <w:bCs/>
      <w:color w:val="4F81BD" w:themeColor="accent1"/>
      <w:sz w:val="18"/>
      <w:szCs w:val="20"/>
    </w:rPr>
  </w:style>
  <w:style w:type="character" w:customStyle="1" w:styleId="Heading4Char3">
    <w:name w:val="Heading 4 Char3"/>
    <w:basedOn w:val="DefaultParagraphFont"/>
    <w:link w:val="Heading4"/>
    <w:uiPriority w:val="9"/>
    <w:semiHidden/>
    <w:rsid w:val="00507184"/>
    <w:rPr>
      <w:rFonts w:asciiTheme="majorHAnsi" w:eastAsiaTheme="majorEastAsia" w:hAnsiTheme="majorHAnsi" w:cstheme="majorBidi"/>
      <w:b/>
      <w:bCs/>
      <w:i/>
      <w:iCs/>
      <w:color w:val="4F81BD" w:themeColor="accent1"/>
      <w:sz w:val="18"/>
      <w:szCs w:val="20"/>
    </w:rPr>
  </w:style>
  <w:style w:type="character" w:customStyle="1" w:styleId="Heading5Char3">
    <w:name w:val="Heading 5 Char3"/>
    <w:basedOn w:val="DefaultParagraphFont"/>
    <w:link w:val="Heading5"/>
    <w:uiPriority w:val="9"/>
    <w:semiHidden/>
    <w:rsid w:val="00507184"/>
    <w:rPr>
      <w:rFonts w:asciiTheme="majorHAnsi" w:eastAsiaTheme="majorEastAsia" w:hAnsiTheme="majorHAnsi" w:cstheme="majorBidi"/>
      <w:color w:val="243F60" w:themeColor="accent1" w:themeShade="7F"/>
      <w:sz w:val="18"/>
      <w:szCs w:val="20"/>
    </w:rPr>
  </w:style>
  <w:style w:type="character" w:customStyle="1" w:styleId="Heading6Char4">
    <w:name w:val="Heading 6 Char4"/>
    <w:basedOn w:val="DefaultParagraphFont"/>
    <w:link w:val="Heading6"/>
    <w:uiPriority w:val="9"/>
    <w:semiHidden/>
    <w:rsid w:val="00507184"/>
    <w:rPr>
      <w:rFonts w:asciiTheme="majorHAnsi" w:eastAsiaTheme="majorEastAsia" w:hAnsiTheme="majorHAnsi" w:cstheme="majorBidi"/>
      <w:i/>
      <w:iCs/>
      <w:color w:val="243F60" w:themeColor="accent1" w:themeShade="7F"/>
      <w:sz w:val="18"/>
      <w:szCs w:val="20"/>
    </w:rPr>
  </w:style>
  <w:style w:type="character" w:customStyle="1" w:styleId="Heading7Char4">
    <w:name w:val="Heading 7 Char4"/>
    <w:basedOn w:val="DefaultParagraphFont"/>
    <w:link w:val="Heading7"/>
    <w:uiPriority w:val="9"/>
    <w:semiHidden/>
    <w:rsid w:val="00507184"/>
    <w:rPr>
      <w:rFonts w:asciiTheme="majorHAnsi" w:eastAsiaTheme="majorEastAsia" w:hAnsiTheme="majorHAnsi" w:cstheme="majorBidi"/>
      <w:i/>
      <w:iCs/>
      <w:color w:val="404040" w:themeColor="text1" w:themeTint="BF"/>
      <w:sz w:val="18"/>
      <w:szCs w:val="20"/>
    </w:rPr>
  </w:style>
  <w:style w:type="character" w:customStyle="1" w:styleId="Heading8Char4">
    <w:name w:val="Heading 8 Char4"/>
    <w:basedOn w:val="DefaultParagraphFont"/>
    <w:link w:val="Heading8"/>
    <w:uiPriority w:val="9"/>
    <w:semiHidden/>
    <w:rsid w:val="00507184"/>
    <w:rPr>
      <w:rFonts w:asciiTheme="majorHAnsi" w:eastAsiaTheme="majorEastAsia" w:hAnsiTheme="majorHAnsi" w:cstheme="majorBidi"/>
      <w:color w:val="404040" w:themeColor="text1" w:themeTint="BF"/>
      <w:sz w:val="20"/>
      <w:szCs w:val="20"/>
    </w:rPr>
  </w:style>
  <w:style w:type="character" w:customStyle="1" w:styleId="Heading9Char4">
    <w:name w:val="Heading 9 Char4"/>
    <w:basedOn w:val="DefaultParagraphFont"/>
    <w:link w:val="Heading9"/>
    <w:uiPriority w:val="9"/>
    <w:semiHidden/>
    <w:rsid w:val="0050718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07184"/>
    <w:pPr>
      <w:ind w:left="720"/>
      <w:contextualSpacing/>
    </w:pPr>
  </w:style>
  <w:style w:type="paragraph" w:styleId="CommentText">
    <w:name w:val="annotation text"/>
    <w:basedOn w:val="Normal"/>
    <w:link w:val="CommentTextChar1"/>
    <w:uiPriority w:val="99"/>
    <w:semiHidden/>
    <w:unhideWhenUsed/>
    <w:rsid w:val="00507184"/>
    <w:rPr>
      <w:sz w:val="20"/>
    </w:rPr>
  </w:style>
  <w:style w:type="character" w:customStyle="1" w:styleId="CommentTextChar1">
    <w:name w:val="Comment Text Char1"/>
    <w:basedOn w:val="DefaultParagraphFont"/>
    <w:link w:val="CommentText"/>
    <w:uiPriority w:val="99"/>
    <w:semiHidden/>
    <w:rsid w:val="00507184"/>
    <w:rPr>
      <w:rFonts w:ascii="Times New Roman" w:hAnsi="Times New Roman" w:cs="B Mitra"/>
      <w:sz w:val="20"/>
      <w:szCs w:val="20"/>
    </w:rPr>
  </w:style>
  <w:style w:type="paragraph" w:styleId="CommentSubject">
    <w:name w:val="annotation subject"/>
    <w:basedOn w:val="CommentText"/>
    <w:next w:val="CommentText"/>
    <w:link w:val="CommentSubjectChar"/>
    <w:uiPriority w:val="99"/>
    <w:semiHidden/>
    <w:unhideWhenUsed/>
    <w:rsid w:val="00507184"/>
    <w:rPr>
      <w:b/>
      <w:bCs/>
    </w:rPr>
  </w:style>
  <w:style w:type="character" w:customStyle="1" w:styleId="CommentSubjectChar1">
    <w:name w:val="Comment Subject Char1"/>
    <w:basedOn w:val="CommentTextChar1"/>
    <w:link w:val="CommentSubject"/>
    <w:uiPriority w:val="99"/>
    <w:semiHidden/>
    <w:rsid w:val="00507184"/>
    <w:rPr>
      <w:b/>
      <w:bCs/>
    </w:rPr>
  </w:style>
  <w:style w:type="paragraph" w:styleId="Header">
    <w:name w:val="header"/>
    <w:basedOn w:val="Normal"/>
    <w:link w:val="HeaderChar1"/>
    <w:uiPriority w:val="99"/>
    <w:semiHidden/>
    <w:unhideWhenUsed/>
    <w:rsid w:val="00507184"/>
    <w:pPr>
      <w:tabs>
        <w:tab w:val="center" w:pos="4513"/>
        <w:tab w:val="right" w:pos="9026"/>
      </w:tabs>
    </w:pPr>
  </w:style>
  <w:style w:type="character" w:customStyle="1" w:styleId="HeaderChar1">
    <w:name w:val="Header Char1"/>
    <w:basedOn w:val="DefaultParagraphFont"/>
    <w:link w:val="Header"/>
    <w:uiPriority w:val="99"/>
    <w:semiHidden/>
    <w:rsid w:val="00507184"/>
    <w:rPr>
      <w:rFonts w:ascii="Times New Roman" w:hAnsi="Times New Roman" w:cs="B Mitra"/>
      <w:sz w:val="18"/>
      <w:szCs w:val="20"/>
    </w:rPr>
  </w:style>
  <w:style w:type="paragraph" w:styleId="Footer">
    <w:name w:val="footer"/>
    <w:basedOn w:val="Normal"/>
    <w:link w:val="FooterChar1"/>
    <w:uiPriority w:val="99"/>
    <w:unhideWhenUsed/>
    <w:rsid w:val="00507184"/>
    <w:pPr>
      <w:tabs>
        <w:tab w:val="center" w:pos="4513"/>
        <w:tab w:val="right" w:pos="9026"/>
      </w:tabs>
    </w:pPr>
  </w:style>
  <w:style w:type="character" w:customStyle="1" w:styleId="FooterChar1">
    <w:name w:val="Footer Char1"/>
    <w:basedOn w:val="DefaultParagraphFont"/>
    <w:link w:val="Footer"/>
    <w:uiPriority w:val="99"/>
    <w:semiHidden/>
    <w:rsid w:val="00507184"/>
    <w:rPr>
      <w:rFonts w:ascii="Times New Roman" w:hAnsi="Times New Roman" w:cs="B Mitra"/>
      <w:sz w:val="18"/>
      <w:szCs w:val="20"/>
    </w:rPr>
  </w:style>
  <w:style w:type="character" w:styleId="FollowedHyperlink">
    <w:name w:val="FollowedHyperlink"/>
    <w:basedOn w:val="DefaultParagraphFont"/>
    <w:uiPriority w:val="99"/>
    <w:semiHidden/>
    <w:unhideWhenUsed/>
    <w:rsid w:val="00507184"/>
    <w:rPr>
      <w:color w:val="800080" w:themeColor="followedHyperlink"/>
      <w:u w:val="single"/>
    </w:rPr>
  </w:style>
  <w:style w:type="paragraph" w:styleId="NormalWeb">
    <w:name w:val="Normal (Web)"/>
    <w:basedOn w:val="Normal"/>
    <w:uiPriority w:val="99"/>
    <w:unhideWhenUsed/>
    <w:rsid w:val="00507184"/>
    <w:rPr>
      <w:rFonts w:cs="Times New Roman"/>
      <w:sz w:val="24"/>
      <w:szCs w:val="24"/>
    </w:rPr>
  </w:style>
  <w:style w:type="table" w:styleId="LightShading-Accent2">
    <w:name w:val="Light Shading Accent 2"/>
    <w:basedOn w:val="TableNormal"/>
    <w:uiPriority w:val="60"/>
    <w:rsid w:val="0050718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aption">
    <w:name w:val="caption"/>
    <w:basedOn w:val="Normal"/>
    <w:next w:val="Normal"/>
    <w:uiPriority w:val="35"/>
    <w:semiHidden/>
    <w:unhideWhenUsed/>
    <w:qFormat/>
    <w:rsid w:val="00507184"/>
    <w:pPr>
      <w:spacing w:after="200"/>
    </w:pPr>
    <w:rPr>
      <w:b/>
      <w:bCs/>
      <w:color w:val="4F81BD" w:themeColor="accent1"/>
      <w:szCs w:val="18"/>
    </w:rPr>
  </w:style>
  <w:style w:type="numbering" w:customStyle="1" w:styleId="NoList6">
    <w:name w:val="No List6"/>
    <w:next w:val="NoList"/>
    <w:uiPriority w:val="99"/>
    <w:semiHidden/>
    <w:unhideWhenUsed/>
    <w:rsid w:val="00C4741F"/>
  </w:style>
  <w:style w:type="paragraph" w:styleId="Bibliography">
    <w:name w:val="Bibliography"/>
    <w:basedOn w:val="Normal"/>
    <w:next w:val="Normal"/>
    <w:uiPriority w:val="37"/>
    <w:semiHidden/>
    <w:unhideWhenUsed/>
    <w:rsid w:val="00C4741F"/>
    <w:pPr>
      <w:widowControl/>
      <w:spacing w:after="160" w:line="259" w:lineRule="auto"/>
    </w:pPr>
    <w:rPr>
      <w:rFonts w:ascii="Calibri" w:eastAsia="Calibri" w:hAnsi="Calibri" w:cs="Arial"/>
      <w:sz w:val="22"/>
      <w:szCs w:val="22"/>
    </w:rPr>
  </w:style>
  <w:style w:type="table" w:customStyle="1" w:styleId="MediumList111">
    <w:name w:val="Medium List 111"/>
    <w:basedOn w:val="TableNormal"/>
    <w:uiPriority w:val="65"/>
    <w:rsid w:val="00C4741F"/>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Accent11">
    <w:name w:val="Light Shading - Accent 11"/>
    <w:basedOn w:val="TableNormal"/>
    <w:uiPriority w:val="60"/>
    <w:rsid w:val="00C4741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C4741F"/>
    <w:rPr>
      <w:color w:val="808080"/>
    </w:rPr>
  </w:style>
  <w:style w:type="character" w:customStyle="1" w:styleId="size-m">
    <w:name w:val="size-m"/>
    <w:basedOn w:val="DefaultParagraphFont"/>
    <w:rsid w:val="00C4741F"/>
  </w:style>
  <w:style w:type="character" w:customStyle="1" w:styleId="title-text">
    <w:name w:val="title-text"/>
    <w:basedOn w:val="DefaultParagraphFont"/>
    <w:rsid w:val="00C4741F"/>
  </w:style>
  <w:style w:type="numbering" w:customStyle="1" w:styleId="NoList7">
    <w:name w:val="No List7"/>
    <w:next w:val="NoList"/>
    <w:uiPriority w:val="99"/>
    <w:semiHidden/>
    <w:unhideWhenUsed/>
    <w:rsid w:val="00AD0286"/>
  </w:style>
  <w:style w:type="table" w:customStyle="1" w:styleId="TableGrid5">
    <w:name w:val="Table Grid5"/>
    <w:basedOn w:val="TableNormal"/>
    <w:next w:val="TableGrid"/>
    <w:rsid w:val="00AD0286"/>
    <w:pPr>
      <w:bidi/>
      <w:spacing w:after="0" w:line="240" w:lineRule="auto"/>
      <w:jc w:val="lowKashida"/>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B452AE"/>
    <w:pPr>
      <w:bidi/>
      <w:spacing w:after="0" w:line="240" w:lineRule="auto"/>
      <w:jc w:val="lowKashida"/>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C57016"/>
  </w:style>
  <w:style w:type="paragraph" w:customStyle="1" w:styleId="Style1">
    <w:name w:val="Style1"/>
    <w:basedOn w:val="Normal"/>
    <w:link w:val="Style1Char"/>
    <w:qFormat/>
    <w:rsid w:val="00C57016"/>
    <w:pPr>
      <w:widowControl/>
      <w:spacing w:line="276" w:lineRule="auto"/>
    </w:pPr>
    <w:rPr>
      <w:rFonts w:ascii="B Titr" w:eastAsia="Times New Roman" w:hAnsi="B Titr" w:cs="B Titr"/>
      <w:sz w:val="28"/>
      <w:szCs w:val="28"/>
    </w:rPr>
  </w:style>
  <w:style w:type="character" w:customStyle="1" w:styleId="Style1Char">
    <w:name w:val="Style1 Char"/>
    <w:basedOn w:val="DefaultParagraphFont"/>
    <w:link w:val="Style1"/>
    <w:rsid w:val="00C57016"/>
    <w:rPr>
      <w:rFonts w:ascii="B Titr" w:eastAsia="Times New Roman" w:hAnsi="B Titr" w:cs="B Titr"/>
      <w:sz w:val="28"/>
      <w:szCs w:val="28"/>
    </w:rPr>
  </w:style>
  <w:style w:type="table" w:customStyle="1" w:styleId="TableGrid7">
    <w:name w:val="Table Grid7"/>
    <w:basedOn w:val="TableNormal"/>
    <w:next w:val="TableGrid"/>
    <w:uiPriority w:val="59"/>
    <w:rsid w:val="00C57016"/>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570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C57016"/>
    <w:rPr>
      <w:rFonts w:ascii="Courier New" w:eastAsia="Times New Roman" w:hAnsi="Courier New" w:cs="Courier New"/>
      <w:sz w:val="20"/>
      <w:szCs w:val="20"/>
      <w:lang w:bidi="ar-SA"/>
    </w:rPr>
  </w:style>
  <w:style w:type="character" w:customStyle="1" w:styleId="nlmstring-name">
    <w:name w:val="nlm_string-name"/>
    <w:basedOn w:val="DefaultParagraphFont"/>
    <w:rsid w:val="00C57016"/>
  </w:style>
  <w:style w:type="table" w:customStyle="1" w:styleId="MediumShading11">
    <w:name w:val="Medium Shading 11"/>
    <w:basedOn w:val="TableNormal"/>
    <w:uiPriority w:val="63"/>
    <w:rsid w:val="00C57016"/>
    <w:pPr>
      <w:spacing w:after="0" w:line="240" w:lineRule="auto"/>
    </w:pPr>
    <w:rPr>
      <w:lang w:bidi="ar-S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8">
    <w:name w:val="Table Grid8"/>
    <w:basedOn w:val="TableNormal"/>
    <w:next w:val="TableGrid"/>
    <w:uiPriority w:val="59"/>
    <w:rsid w:val="0043018E"/>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diagramQuickStyle" Target="diagrams/quickStyle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diagramQuickStyle" Target="diagrams/quickStyle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Layout" Target="diagrams/layout2.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diagramData" Target="diagrams/data2.xml"/><Relationship Id="rId28"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diagramLayout" Target="diagrams/layout1.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esktop\Desktop\ISS%20Paper\Book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5"/>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Sheet2!$A$1</c:f>
              <c:strCache>
                <c:ptCount val="1"/>
                <c:pt idx="0">
                  <c:v>توربین های نیروگاهی (مپنا)</c:v>
                </c:pt>
              </c:strCache>
            </c:strRef>
          </c:tx>
          <c:cat>
            <c:numLit>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Lit>
          </c:cat>
          <c:val>
            <c:numRef>
              <c:f>Sheet2!$A$2:$A$18</c:f>
              <c:numCache>
                <c:formatCode>General</c:formatCode>
                <c:ptCount val="17"/>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numCache>
            </c:numRef>
          </c:val>
        </c:ser>
        <c:ser>
          <c:idx val="1"/>
          <c:order val="1"/>
          <c:tx>
            <c:strRef>
              <c:f>Sheet2!$B$1</c:f>
              <c:strCache>
                <c:ptCount val="1"/>
                <c:pt idx="0">
                  <c:v>توربین های صنعتی (مپنا)</c:v>
                </c:pt>
              </c:strCache>
            </c:strRef>
          </c:tx>
          <c:cat>
            <c:numLit>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Lit>
          </c:cat>
          <c:val>
            <c:numRef>
              <c:f>Sheet2!$B$2:$B$18</c:f>
              <c:numCache>
                <c:formatCode>General</c:formatCode>
                <c:ptCount val="17"/>
                <c:pt idx="0">
                  <c:v>0</c:v>
                </c:pt>
                <c:pt idx="1">
                  <c:v>0</c:v>
                </c:pt>
                <c:pt idx="2">
                  <c:v>0</c:v>
                </c:pt>
                <c:pt idx="3">
                  <c:v>0</c:v>
                </c:pt>
                <c:pt idx="4">
                  <c:v>0</c:v>
                </c:pt>
                <c:pt idx="5">
                  <c:v>0</c:v>
                </c:pt>
                <c:pt idx="6">
                  <c:v>0</c:v>
                </c:pt>
                <c:pt idx="7">
                  <c:v>6</c:v>
                </c:pt>
                <c:pt idx="8">
                  <c:v>12</c:v>
                </c:pt>
                <c:pt idx="9">
                  <c:v>18</c:v>
                </c:pt>
                <c:pt idx="10">
                  <c:v>24</c:v>
                </c:pt>
                <c:pt idx="11">
                  <c:v>30</c:v>
                </c:pt>
                <c:pt idx="12">
                  <c:v>36</c:v>
                </c:pt>
                <c:pt idx="13">
                  <c:v>42</c:v>
                </c:pt>
                <c:pt idx="14">
                  <c:v>48</c:v>
                </c:pt>
                <c:pt idx="15">
                  <c:v>54</c:v>
                </c:pt>
                <c:pt idx="16">
                  <c:v>60</c:v>
                </c:pt>
              </c:numCache>
            </c:numRef>
          </c:val>
        </c:ser>
        <c:ser>
          <c:idx val="2"/>
          <c:order val="2"/>
          <c:tx>
            <c:strRef>
              <c:f>Sheet2!$C$1</c:f>
              <c:strCache>
                <c:ptCount val="1"/>
                <c:pt idx="0">
                  <c:v>توربین های صنعتی (توربوکمپرسور نفت)</c:v>
                </c:pt>
              </c:strCache>
            </c:strRef>
          </c:tx>
          <c:cat>
            <c:numLit>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Lit>
          </c:cat>
          <c:val>
            <c:numRef>
              <c:f>Sheet2!$C$2:$C$18</c:f>
              <c:numCache>
                <c:formatCode>General</c:formatCode>
                <c:ptCount val="17"/>
                <c:pt idx="0">
                  <c:v>0</c:v>
                </c:pt>
                <c:pt idx="1">
                  <c:v>0</c:v>
                </c:pt>
                <c:pt idx="2">
                  <c:v>0</c:v>
                </c:pt>
                <c:pt idx="3">
                  <c:v>0</c:v>
                </c:pt>
                <c:pt idx="4">
                  <c:v>0</c:v>
                </c:pt>
                <c:pt idx="5">
                  <c:v>0</c:v>
                </c:pt>
                <c:pt idx="6">
                  <c:v>0</c:v>
                </c:pt>
                <c:pt idx="7">
                  <c:v>4</c:v>
                </c:pt>
                <c:pt idx="8">
                  <c:v>8</c:v>
                </c:pt>
                <c:pt idx="9">
                  <c:v>12</c:v>
                </c:pt>
                <c:pt idx="10">
                  <c:v>16</c:v>
                </c:pt>
                <c:pt idx="11">
                  <c:v>20</c:v>
                </c:pt>
                <c:pt idx="12">
                  <c:v>24</c:v>
                </c:pt>
                <c:pt idx="13">
                  <c:v>28</c:v>
                </c:pt>
                <c:pt idx="14">
                  <c:v>32</c:v>
                </c:pt>
                <c:pt idx="15">
                  <c:v>36</c:v>
                </c:pt>
                <c:pt idx="16">
                  <c:v>40</c:v>
                </c:pt>
              </c:numCache>
            </c:numRef>
          </c:val>
        </c:ser>
        <c:gapWidth val="75"/>
        <c:overlap val="-25"/>
        <c:axId val="77961856"/>
        <c:axId val="77971840"/>
      </c:barChart>
      <c:catAx>
        <c:axId val="77961856"/>
        <c:scaling>
          <c:orientation val="minMax"/>
        </c:scaling>
        <c:axPos val="b"/>
        <c:numFmt formatCode="\ 0[$-3010000]\ " sourceLinked="0"/>
        <c:majorTickMark val="none"/>
        <c:tickLblPos val="nextTo"/>
        <c:txPr>
          <a:bodyPr rot="-1800000"/>
          <a:lstStyle/>
          <a:p>
            <a:pPr>
              <a:defRPr b="0"/>
            </a:pPr>
            <a:endParaRPr lang="en-US"/>
          </a:p>
        </c:txPr>
        <c:crossAx val="77971840"/>
        <c:crosses val="autoZero"/>
        <c:auto val="1"/>
        <c:lblAlgn val="ctr"/>
        <c:lblOffset val="100"/>
        <c:tickLblSkip val="1"/>
      </c:catAx>
      <c:valAx>
        <c:axId val="77971840"/>
        <c:scaling>
          <c:orientation val="minMax"/>
        </c:scaling>
        <c:axPos val="l"/>
        <c:majorGridlines/>
        <c:numFmt formatCode="\ 0[$-3010000]\ " sourceLinked="0"/>
        <c:majorTickMark val="none"/>
        <c:tickLblPos val="nextTo"/>
        <c:txPr>
          <a:bodyPr/>
          <a:lstStyle/>
          <a:p>
            <a:pPr>
              <a:defRPr b="0"/>
            </a:pPr>
            <a:endParaRPr lang="en-US"/>
          </a:p>
        </c:txPr>
        <c:crossAx val="77961856"/>
        <c:crosses val="autoZero"/>
        <c:crossBetween val="between"/>
      </c:valAx>
    </c:plotArea>
    <c:legend>
      <c:legendPos val="b"/>
      <c:txPr>
        <a:bodyPr/>
        <a:lstStyle/>
        <a:p>
          <a:pPr>
            <a:defRPr b="0"/>
          </a:pPr>
          <a:endParaRPr lang="en-US"/>
        </a:p>
      </c:txPr>
    </c:legend>
    <c:plotVisOnly val="1"/>
  </c:chart>
  <c:spPr>
    <a:ln w="0">
      <a:noFill/>
    </a:ln>
  </c:spPr>
  <c:txPr>
    <a:bodyPr/>
    <a:lstStyle/>
    <a:p>
      <a:pPr>
        <a:defRPr b="1">
          <a:cs typeface="B Mitra" pitchFamily="2" charset="-78"/>
        </a:defRPr>
      </a:pPr>
      <a:endParaRPr lang="en-US"/>
    </a:p>
  </c:txPr>
  <c:externalData r:id="rId2"/>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48694A-32CE-4404-9F45-5A01E5691807}" type="doc">
      <dgm:prSet loTypeId="urn:microsoft.com/office/officeart/2005/8/layout/lProcess3" loCatId="process" qsTypeId="urn:microsoft.com/office/officeart/2005/8/quickstyle/simple1" qsCatId="simple" csTypeId="urn:microsoft.com/office/officeart/2005/8/colors/accent0_3" csCatId="mainScheme" phldr="1"/>
      <dgm:spPr/>
      <dgm:t>
        <a:bodyPr/>
        <a:lstStyle/>
        <a:p>
          <a:endParaRPr lang="en-US"/>
        </a:p>
      </dgm:t>
    </dgm:pt>
    <dgm:pt modelId="{88574217-358E-4A59-8D2B-9870926ECC31}">
      <dgm:prSet phldrT="[Text]" custT="1"/>
      <dgm:spPr>
        <a:xfrm>
          <a:off x="2009" y="216123"/>
          <a:ext cx="1740780" cy="549687"/>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r>
            <a:rPr lang="fa-IR" sz="1100" b="0" dirty="0" smtClean="0">
              <a:solidFill>
                <a:sysClr val="window" lastClr="FFFFFF"/>
              </a:solidFill>
              <a:latin typeface="Calibri"/>
              <a:ea typeface="+mn-ea"/>
              <a:cs typeface="B Mitra" pitchFamily="2" charset="-78"/>
            </a:rPr>
            <a:t>تأسیس شرکت توگا (مالکیت نیمه‌خصوصی)</a:t>
          </a:r>
          <a:endParaRPr lang="en-US" sz="1100" b="0" dirty="0">
            <a:solidFill>
              <a:sysClr val="window" lastClr="FFFFFF"/>
            </a:solidFill>
            <a:latin typeface="Calibri"/>
            <a:ea typeface="+mn-ea"/>
            <a:cs typeface="B Mitra" pitchFamily="2" charset="-78"/>
          </a:endParaRPr>
        </a:p>
      </dgm:t>
    </dgm:pt>
    <dgm:pt modelId="{DB64FB6F-4670-4AC7-AF39-B387E45182B6}" type="parTrans" cxnId="{FB92B744-618C-41E0-8E8F-04082AB0B3C0}">
      <dgm:prSet/>
      <dgm:spPr/>
      <dgm:t>
        <a:bodyPr/>
        <a:lstStyle/>
        <a:p>
          <a:endParaRPr lang="en-US" sz="1100" b="0"/>
        </a:p>
      </dgm:t>
    </dgm:pt>
    <dgm:pt modelId="{047D35D5-B74D-4E3F-8286-AA6CEA961BA0}" type="sibTrans" cxnId="{FB92B744-618C-41E0-8E8F-04082AB0B3C0}">
      <dgm:prSet/>
      <dgm:spPr/>
      <dgm:t>
        <a:bodyPr/>
        <a:lstStyle/>
        <a:p>
          <a:endParaRPr lang="en-US" sz="1100" b="0"/>
        </a:p>
      </dgm:t>
    </dgm:pt>
    <dgm:pt modelId="{8AF4A491-B7A2-4F01-822E-3253114C4CA5}">
      <dgm:prSet phldrT="[Text]" custT="1"/>
      <dgm:spPr>
        <a:xfrm>
          <a:off x="1591592" y="271942"/>
          <a:ext cx="1444848" cy="456240"/>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fa-IR" sz="1100" b="0" dirty="0" smtClean="0">
              <a:solidFill>
                <a:sysClr val="windowText" lastClr="000000">
                  <a:hueOff val="0"/>
                  <a:satOff val="0"/>
                  <a:lumOff val="0"/>
                  <a:alphaOff val="0"/>
                </a:sysClr>
              </a:solidFill>
              <a:latin typeface="Calibri"/>
              <a:ea typeface="+mn-ea"/>
              <a:cs typeface="B Mitra" pitchFamily="2" charset="-78"/>
            </a:rPr>
            <a:t>مونتاژ و ساخت مشترک با شرکت‌های خارجی</a:t>
          </a:r>
          <a:endParaRPr lang="en-US" sz="1100" b="0" dirty="0">
            <a:solidFill>
              <a:sysClr val="windowText" lastClr="000000">
                <a:hueOff val="0"/>
                <a:satOff val="0"/>
                <a:lumOff val="0"/>
                <a:alphaOff val="0"/>
              </a:sysClr>
            </a:solidFill>
            <a:latin typeface="Calibri"/>
            <a:ea typeface="+mn-ea"/>
            <a:cs typeface="B Mitra" pitchFamily="2" charset="-78"/>
          </a:endParaRPr>
        </a:p>
      </dgm:t>
    </dgm:pt>
    <dgm:pt modelId="{3CF6E1F6-A19C-4A5F-8489-38B74D12FF8E}" type="parTrans" cxnId="{449A357E-D9AF-46C2-B3F9-4A2E59B284B0}">
      <dgm:prSet/>
      <dgm:spPr/>
      <dgm:t>
        <a:bodyPr/>
        <a:lstStyle/>
        <a:p>
          <a:endParaRPr lang="en-US" sz="1100" b="0"/>
        </a:p>
      </dgm:t>
    </dgm:pt>
    <dgm:pt modelId="{7313DE21-68D0-4A83-8A17-08DF096D99AB}" type="sibTrans" cxnId="{449A357E-D9AF-46C2-B3F9-4A2E59B284B0}">
      <dgm:prSet/>
      <dgm:spPr/>
      <dgm:t>
        <a:bodyPr/>
        <a:lstStyle/>
        <a:p>
          <a:endParaRPr lang="en-US" sz="1100" b="0"/>
        </a:p>
      </dgm:t>
    </dgm:pt>
    <dgm:pt modelId="{6CA7C968-D9B3-484C-A087-3D40D85CA24A}">
      <dgm:prSet phldrT="[Text]" custT="1"/>
      <dgm:spPr>
        <a:xfrm>
          <a:off x="2901292" y="271942"/>
          <a:ext cx="1444848" cy="456240"/>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fa-IR" sz="1100" b="0" dirty="0" smtClean="0">
              <a:solidFill>
                <a:sysClr val="windowText" lastClr="000000">
                  <a:hueOff val="0"/>
                  <a:satOff val="0"/>
                  <a:lumOff val="0"/>
                  <a:alphaOff val="0"/>
                </a:sysClr>
              </a:solidFill>
              <a:latin typeface="Calibri"/>
              <a:ea typeface="+mn-ea"/>
              <a:cs typeface="B Mitra" pitchFamily="2" charset="-78"/>
            </a:rPr>
            <a:t>ساخت به طور کامل و تحت لیسانس شرکت خارجی</a:t>
          </a:r>
          <a:endParaRPr lang="en-US" sz="1100" b="0" dirty="0">
            <a:solidFill>
              <a:sysClr val="windowText" lastClr="000000">
                <a:hueOff val="0"/>
                <a:satOff val="0"/>
                <a:lumOff val="0"/>
                <a:alphaOff val="0"/>
              </a:sysClr>
            </a:solidFill>
            <a:latin typeface="Calibri"/>
            <a:ea typeface="+mn-ea"/>
            <a:cs typeface="B Mitra" pitchFamily="2" charset="-78"/>
          </a:endParaRPr>
        </a:p>
      </dgm:t>
    </dgm:pt>
    <dgm:pt modelId="{F8836C87-3468-4739-9E9E-CED58B7539B0}" type="parTrans" cxnId="{E3D5C3FC-4909-4BB2-B6B6-57DDD9DE8C2A}">
      <dgm:prSet/>
      <dgm:spPr/>
      <dgm:t>
        <a:bodyPr/>
        <a:lstStyle/>
        <a:p>
          <a:endParaRPr lang="en-US" sz="1100" b="0"/>
        </a:p>
      </dgm:t>
    </dgm:pt>
    <dgm:pt modelId="{8C6F5072-CADC-414E-A135-386214AA54A6}" type="sibTrans" cxnId="{E3D5C3FC-4909-4BB2-B6B6-57DDD9DE8C2A}">
      <dgm:prSet/>
      <dgm:spPr/>
      <dgm:t>
        <a:bodyPr/>
        <a:lstStyle/>
        <a:p>
          <a:endParaRPr lang="en-US" sz="1100" b="0"/>
        </a:p>
      </dgm:t>
    </dgm:pt>
    <dgm:pt modelId="{82567237-9B65-41EF-8FD1-DAAFFB2A3B04}">
      <dgm:prSet custT="1"/>
      <dgm:spPr>
        <a:xfrm>
          <a:off x="4213001" y="271942"/>
          <a:ext cx="1444848" cy="456240"/>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fa-IR" sz="1100" b="0" dirty="0" smtClean="0">
              <a:solidFill>
                <a:sysClr val="windowText" lastClr="000000">
                  <a:hueOff val="0"/>
                  <a:satOff val="0"/>
                  <a:lumOff val="0"/>
                  <a:alphaOff val="0"/>
                </a:sysClr>
              </a:solidFill>
              <a:latin typeface="Calibri"/>
              <a:ea typeface="+mn-ea"/>
              <a:cs typeface="B Mitra" pitchFamily="2" charset="-78"/>
            </a:rPr>
            <a:t>تنوع‌بخشی از طریق ارتقاء، انتقال فناوری و بازطراحی</a:t>
          </a:r>
          <a:endParaRPr lang="en-US" sz="1100" b="0" dirty="0">
            <a:solidFill>
              <a:sysClr val="windowText" lastClr="000000">
                <a:hueOff val="0"/>
                <a:satOff val="0"/>
                <a:lumOff val="0"/>
                <a:alphaOff val="0"/>
              </a:sysClr>
            </a:solidFill>
            <a:latin typeface="Calibri"/>
            <a:ea typeface="+mn-ea"/>
            <a:cs typeface="B Mitra" pitchFamily="2" charset="-78"/>
          </a:endParaRPr>
        </a:p>
      </dgm:t>
    </dgm:pt>
    <dgm:pt modelId="{73FFB9E9-8825-407B-A358-11C6DA409FC2}" type="parTrans" cxnId="{631531B7-D4C7-4FE1-BD97-9168EAE98D4B}">
      <dgm:prSet/>
      <dgm:spPr/>
      <dgm:t>
        <a:bodyPr/>
        <a:lstStyle/>
        <a:p>
          <a:endParaRPr lang="en-US" sz="1100" b="0"/>
        </a:p>
      </dgm:t>
    </dgm:pt>
    <dgm:pt modelId="{8CDE01CB-5855-4942-BEEA-C9650971A3EC}" type="sibTrans" cxnId="{631531B7-D4C7-4FE1-BD97-9168EAE98D4B}">
      <dgm:prSet/>
      <dgm:spPr/>
      <dgm:t>
        <a:bodyPr/>
        <a:lstStyle/>
        <a:p>
          <a:endParaRPr lang="en-US" sz="1100" b="0"/>
        </a:p>
      </dgm:t>
    </dgm:pt>
    <dgm:pt modelId="{45D440CE-E9A0-4077-A05F-12FED0EE0C3B}" type="pres">
      <dgm:prSet presAssocID="{AD48694A-32CE-4404-9F45-5A01E5691807}" presName="Name0" presStyleCnt="0">
        <dgm:presLayoutVars>
          <dgm:chPref val="3"/>
          <dgm:dir/>
          <dgm:animLvl val="lvl"/>
          <dgm:resizeHandles/>
        </dgm:presLayoutVars>
      </dgm:prSet>
      <dgm:spPr/>
      <dgm:t>
        <a:bodyPr/>
        <a:lstStyle/>
        <a:p>
          <a:endParaRPr lang="en-US"/>
        </a:p>
      </dgm:t>
    </dgm:pt>
    <dgm:pt modelId="{6156408B-5D01-4102-A1A6-A000C0467C99}" type="pres">
      <dgm:prSet presAssocID="{88574217-358E-4A59-8D2B-9870926ECC31}" presName="horFlow" presStyleCnt="0"/>
      <dgm:spPr/>
      <dgm:t>
        <a:bodyPr/>
        <a:lstStyle/>
        <a:p>
          <a:endParaRPr lang="en-US"/>
        </a:p>
      </dgm:t>
    </dgm:pt>
    <dgm:pt modelId="{2940AFCC-3CBD-4389-8A2D-CEA27C4C338C}" type="pres">
      <dgm:prSet presAssocID="{88574217-358E-4A59-8D2B-9870926ECC31}" presName="bigChev" presStyleLbl="node1" presStyleIdx="0" presStyleCnt="1" custScaleX="149672" custScaleY="199920" custLinFactNeighborY="-1955"/>
      <dgm:spPr>
        <a:prstGeom prst="chevron">
          <a:avLst/>
        </a:prstGeom>
      </dgm:spPr>
      <dgm:t>
        <a:bodyPr/>
        <a:lstStyle/>
        <a:p>
          <a:endParaRPr lang="en-US"/>
        </a:p>
      </dgm:t>
    </dgm:pt>
    <dgm:pt modelId="{2A770407-8FC7-4E49-9E9B-172E31E3FCD3}" type="pres">
      <dgm:prSet presAssocID="{3CF6E1F6-A19C-4A5F-8489-38B74D12FF8E}" presName="parTrans" presStyleCnt="0"/>
      <dgm:spPr/>
      <dgm:t>
        <a:bodyPr/>
        <a:lstStyle/>
        <a:p>
          <a:endParaRPr lang="en-US"/>
        </a:p>
      </dgm:t>
    </dgm:pt>
    <dgm:pt modelId="{7AC5C2CC-23B6-4006-BDEB-8DA7223FBF4B}" type="pres">
      <dgm:prSet presAssocID="{8AF4A491-B7A2-4F01-822E-3253114C4CA5}" presName="node" presStyleLbl="alignAccFollowNode1" presStyleIdx="0" presStyleCnt="3" custScaleX="149672" custScaleY="199920">
        <dgm:presLayoutVars>
          <dgm:bulletEnabled val="1"/>
        </dgm:presLayoutVars>
      </dgm:prSet>
      <dgm:spPr>
        <a:prstGeom prst="chevron">
          <a:avLst/>
        </a:prstGeom>
      </dgm:spPr>
      <dgm:t>
        <a:bodyPr/>
        <a:lstStyle/>
        <a:p>
          <a:endParaRPr lang="en-US"/>
        </a:p>
      </dgm:t>
    </dgm:pt>
    <dgm:pt modelId="{1CFF5334-A752-4555-AAAF-50EB1594FE4E}" type="pres">
      <dgm:prSet presAssocID="{7313DE21-68D0-4A83-8A17-08DF096D99AB}" presName="sibTrans" presStyleCnt="0"/>
      <dgm:spPr/>
      <dgm:t>
        <a:bodyPr/>
        <a:lstStyle/>
        <a:p>
          <a:endParaRPr lang="en-US"/>
        </a:p>
      </dgm:t>
    </dgm:pt>
    <dgm:pt modelId="{AEE95437-081B-49E8-AB55-A819F15E19AB}" type="pres">
      <dgm:prSet presAssocID="{6CA7C968-D9B3-484C-A087-3D40D85CA24A}" presName="node" presStyleLbl="alignAccFollowNode1" presStyleIdx="1" presStyleCnt="3" custScaleX="149672" custScaleY="199920">
        <dgm:presLayoutVars>
          <dgm:bulletEnabled val="1"/>
        </dgm:presLayoutVars>
      </dgm:prSet>
      <dgm:spPr>
        <a:prstGeom prst="chevron">
          <a:avLst/>
        </a:prstGeom>
      </dgm:spPr>
      <dgm:t>
        <a:bodyPr/>
        <a:lstStyle/>
        <a:p>
          <a:endParaRPr lang="en-US"/>
        </a:p>
      </dgm:t>
    </dgm:pt>
    <dgm:pt modelId="{8BFB33E0-D8EF-4063-BF53-93B3D6BBCE7E}" type="pres">
      <dgm:prSet presAssocID="{8C6F5072-CADC-414E-A135-386214AA54A6}" presName="sibTrans" presStyleCnt="0"/>
      <dgm:spPr/>
      <dgm:t>
        <a:bodyPr/>
        <a:lstStyle/>
        <a:p>
          <a:endParaRPr lang="en-US"/>
        </a:p>
      </dgm:t>
    </dgm:pt>
    <dgm:pt modelId="{5358704E-39C9-4F4F-8F9D-8DB5D5C74FA1}" type="pres">
      <dgm:prSet presAssocID="{82567237-9B65-41EF-8FD1-DAAFFB2A3B04}" presName="node" presStyleLbl="alignAccFollowNode1" presStyleIdx="2" presStyleCnt="3" custScaleX="149672" custScaleY="199920" custLinFactNeighborX="7339">
        <dgm:presLayoutVars>
          <dgm:bulletEnabled val="1"/>
        </dgm:presLayoutVars>
      </dgm:prSet>
      <dgm:spPr>
        <a:prstGeom prst="chevron">
          <a:avLst/>
        </a:prstGeom>
      </dgm:spPr>
      <dgm:t>
        <a:bodyPr/>
        <a:lstStyle/>
        <a:p>
          <a:endParaRPr lang="en-US"/>
        </a:p>
      </dgm:t>
    </dgm:pt>
  </dgm:ptLst>
  <dgm:cxnLst>
    <dgm:cxn modelId="{1DBF92EA-C477-47EA-8A43-CC0BACE8D929}" type="presOf" srcId="{AD48694A-32CE-4404-9F45-5A01E5691807}" destId="{45D440CE-E9A0-4077-A05F-12FED0EE0C3B}" srcOrd="0" destOrd="0" presId="urn:microsoft.com/office/officeart/2005/8/layout/lProcess3"/>
    <dgm:cxn modelId="{6FDE4ECB-32AD-4902-932D-BFB0B50FA0EA}" type="presOf" srcId="{6CA7C968-D9B3-484C-A087-3D40D85CA24A}" destId="{AEE95437-081B-49E8-AB55-A819F15E19AB}" srcOrd="0" destOrd="0" presId="urn:microsoft.com/office/officeart/2005/8/layout/lProcess3"/>
    <dgm:cxn modelId="{E3D5C3FC-4909-4BB2-B6B6-57DDD9DE8C2A}" srcId="{88574217-358E-4A59-8D2B-9870926ECC31}" destId="{6CA7C968-D9B3-484C-A087-3D40D85CA24A}" srcOrd="1" destOrd="0" parTransId="{F8836C87-3468-4739-9E9E-CED58B7539B0}" sibTransId="{8C6F5072-CADC-414E-A135-386214AA54A6}"/>
    <dgm:cxn modelId="{42EE5149-042D-4D9F-BDDE-CF0553B77E1C}" type="presOf" srcId="{88574217-358E-4A59-8D2B-9870926ECC31}" destId="{2940AFCC-3CBD-4389-8A2D-CEA27C4C338C}" srcOrd="0" destOrd="0" presId="urn:microsoft.com/office/officeart/2005/8/layout/lProcess3"/>
    <dgm:cxn modelId="{39483E79-C707-425D-9D32-8338C914311E}" type="presOf" srcId="{82567237-9B65-41EF-8FD1-DAAFFB2A3B04}" destId="{5358704E-39C9-4F4F-8F9D-8DB5D5C74FA1}" srcOrd="0" destOrd="0" presId="urn:microsoft.com/office/officeart/2005/8/layout/lProcess3"/>
    <dgm:cxn modelId="{449A357E-D9AF-46C2-B3F9-4A2E59B284B0}" srcId="{88574217-358E-4A59-8D2B-9870926ECC31}" destId="{8AF4A491-B7A2-4F01-822E-3253114C4CA5}" srcOrd="0" destOrd="0" parTransId="{3CF6E1F6-A19C-4A5F-8489-38B74D12FF8E}" sibTransId="{7313DE21-68D0-4A83-8A17-08DF096D99AB}"/>
    <dgm:cxn modelId="{41735EE5-6946-4698-AFD9-75E51C099FD9}" type="presOf" srcId="{8AF4A491-B7A2-4F01-822E-3253114C4CA5}" destId="{7AC5C2CC-23B6-4006-BDEB-8DA7223FBF4B}" srcOrd="0" destOrd="0" presId="urn:microsoft.com/office/officeart/2005/8/layout/lProcess3"/>
    <dgm:cxn modelId="{FB92B744-618C-41E0-8E8F-04082AB0B3C0}" srcId="{AD48694A-32CE-4404-9F45-5A01E5691807}" destId="{88574217-358E-4A59-8D2B-9870926ECC31}" srcOrd="0" destOrd="0" parTransId="{DB64FB6F-4670-4AC7-AF39-B387E45182B6}" sibTransId="{047D35D5-B74D-4E3F-8286-AA6CEA961BA0}"/>
    <dgm:cxn modelId="{631531B7-D4C7-4FE1-BD97-9168EAE98D4B}" srcId="{88574217-358E-4A59-8D2B-9870926ECC31}" destId="{82567237-9B65-41EF-8FD1-DAAFFB2A3B04}" srcOrd="2" destOrd="0" parTransId="{73FFB9E9-8825-407B-A358-11C6DA409FC2}" sibTransId="{8CDE01CB-5855-4942-BEEA-C9650971A3EC}"/>
    <dgm:cxn modelId="{13ACFC23-FC19-4AE9-A2E4-48A4E9AF49A1}" type="presParOf" srcId="{45D440CE-E9A0-4077-A05F-12FED0EE0C3B}" destId="{6156408B-5D01-4102-A1A6-A000C0467C99}" srcOrd="0" destOrd="0" presId="urn:microsoft.com/office/officeart/2005/8/layout/lProcess3"/>
    <dgm:cxn modelId="{1B1CF356-76D3-423E-B695-A8946C7D3379}" type="presParOf" srcId="{6156408B-5D01-4102-A1A6-A000C0467C99}" destId="{2940AFCC-3CBD-4389-8A2D-CEA27C4C338C}" srcOrd="0" destOrd="0" presId="urn:microsoft.com/office/officeart/2005/8/layout/lProcess3"/>
    <dgm:cxn modelId="{CD18FF81-318D-4884-B1E2-DC20F13AFFB2}" type="presParOf" srcId="{6156408B-5D01-4102-A1A6-A000C0467C99}" destId="{2A770407-8FC7-4E49-9E9B-172E31E3FCD3}" srcOrd="1" destOrd="0" presId="urn:microsoft.com/office/officeart/2005/8/layout/lProcess3"/>
    <dgm:cxn modelId="{2FC4194F-3DFB-4471-9F6E-C0DE10B88DB3}" type="presParOf" srcId="{6156408B-5D01-4102-A1A6-A000C0467C99}" destId="{7AC5C2CC-23B6-4006-BDEB-8DA7223FBF4B}" srcOrd="2" destOrd="0" presId="urn:microsoft.com/office/officeart/2005/8/layout/lProcess3"/>
    <dgm:cxn modelId="{29436177-D051-4B58-8FEA-9D464C54C44A}" type="presParOf" srcId="{6156408B-5D01-4102-A1A6-A000C0467C99}" destId="{1CFF5334-A752-4555-AAAF-50EB1594FE4E}" srcOrd="3" destOrd="0" presId="urn:microsoft.com/office/officeart/2005/8/layout/lProcess3"/>
    <dgm:cxn modelId="{4E88A89E-90F2-4953-B441-93E6CC7257DA}" type="presParOf" srcId="{6156408B-5D01-4102-A1A6-A000C0467C99}" destId="{AEE95437-081B-49E8-AB55-A819F15E19AB}" srcOrd="4" destOrd="0" presId="urn:microsoft.com/office/officeart/2005/8/layout/lProcess3"/>
    <dgm:cxn modelId="{C7F07C5C-A169-4867-8B59-1361FF06FB4A}" type="presParOf" srcId="{6156408B-5D01-4102-A1A6-A000C0467C99}" destId="{8BFB33E0-D8EF-4063-BF53-93B3D6BBCE7E}" srcOrd="5" destOrd="0" presId="urn:microsoft.com/office/officeart/2005/8/layout/lProcess3"/>
    <dgm:cxn modelId="{5FD741A5-B305-4D78-A124-B40A713AEEDC}" type="presParOf" srcId="{6156408B-5D01-4102-A1A6-A000C0467C99}" destId="{5358704E-39C9-4F4F-8F9D-8DB5D5C74FA1}" srcOrd="6" destOrd="0" presId="urn:microsoft.com/office/officeart/2005/8/layout/lProcess3"/>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A67947-0F99-45B7-BE6C-CF5C3218DA50}" type="doc">
      <dgm:prSet loTypeId="urn:microsoft.com/office/officeart/2005/8/layout/lProcess3" loCatId="process" qsTypeId="urn:microsoft.com/office/officeart/2005/8/quickstyle/simple1" qsCatId="simple" csTypeId="urn:microsoft.com/office/officeart/2005/8/colors/accent0_3" csCatId="mainScheme" phldr="1"/>
      <dgm:spPr/>
      <dgm:t>
        <a:bodyPr/>
        <a:lstStyle/>
        <a:p>
          <a:endParaRPr lang="en-US"/>
        </a:p>
      </dgm:t>
    </dgm:pt>
    <dgm:pt modelId="{CC0F23DC-5E0C-4DD3-8E48-578A265D8E22}">
      <dgm:prSet phldrT="[Text]" custT="1"/>
      <dgm:spPr>
        <a:xfrm>
          <a:off x="319" y="28899"/>
          <a:ext cx="1913627" cy="707394"/>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r>
            <a:rPr lang="fa-IR" sz="1100" b="0" dirty="0" smtClean="0">
              <a:solidFill>
                <a:sysClr val="window" lastClr="FFFFFF"/>
              </a:solidFill>
              <a:latin typeface="Calibri"/>
              <a:ea typeface="+mn-ea"/>
              <a:cs typeface="B Mitra" pitchFamily="2" charset="-78"/>
            </a:rPr>
            <a:t>تأسیس شرکت توربوکمپرسور نفت (وابسته به دولت)</a:t>
          </a:r>
          <a:endParaRPr lang="en-US" sz="1100" b="0" dirty="0">
            <a:solidFill>
              <a:sysClr val="window" lastClr="FFFFFF"/>
            </a:solidFill>
            <a:latin typeface="Calibri"/>
            <a:ea typeface="+mn-ea"/>
            <a:cs typeface="B Mitra" pitchFamily="2" charset="-78"/>
          </a:endParaRPr>
        </a:p>
      </dgm:t>
    </dgm:pt>
    <dgm:pt modelId="{D0513EBF-3B3E-4C2A-B7E6-490EDFD377D7}" type="parTrans" cxnId="{98CD1663-B88B-4369-811F-61BDE46B13FC}">
      <dgm:prSet/>
      <dgm:spPr/>
      <dgm:t>
        <a:bodyPr/>
        <a:lstStyle/>
        <a:p>
          <a:endParaRPr lang="en-US" sz="1100" b="0">
            <a:cs typeface="B Mitra" pitchFamily="2" charset="-78"/>
          </a:endParaRPr>
        </a:p>
      </dgm:t>
    </dgm:pt>
    <dgm:pt modelId="{17425721-F94E-44E1-BB3D-B18867B4ACA7}" type="sibTrans" cxnId="{98CD1663-B88B-4369-811F-61BDE46B13FC}">
      <dgm:prSet/>
      <dgm:spPr/>
      <dgm:t>
        <a:bodyPr/>
        <a:lstStyle/>
        <a:p>
          <a:endParaRPr lang="en-US" sz="1100" b="0">
            <a:cs typeface="B Mitra" pitchFamily="2" charset="-78"/>
          </a:endParaRPr>
        </a:p>
      </dgm:t>
    </dgm:pt>
    <dgm:pt modelId="{7657ED40-A3CA-4000-86D2-02C61F20FED4}">
      <dgm:prSet phldrT="[Text]" custT="1"/>
      <dgm:spPr>
        <a:xfrm>
          <a:off x="1684043" y="89028"/>
          <a:ext cx="1467844" cy="587137"/>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fa-IR" sz="1100" b="0" dirty="0" smtClean="0">
              <a:solidFill>
                <a:sysClr val="windowText" lastClr="000000">
                  <a:hueOff val="0"/>
                  <a:satOff val="0"/>
                  <a:lumOff val="0"/>
                  <a:alphaOff val="0"/>
                </a:sysClr>
              </a:solidFill>
              <a:latin typeface="Calibri"/>
              <a:ea typeface="+mn-ea"/>
              <a:cs typeface="B Mitra" pitchFamily="2" charset="-78"/>
            </a:rPr>
            <a:t>مونتاژ با همکاری شرکت خارجی</a:t>
          </a:r>
          <a:endParaRPr lang="en-US" sz="1100" b="0" dirty="0">
            <a:solidFill>
              <a:sysClr val="windowText" lastClr="000000">
                <a:hueOff val="0"/>
                <a:satOff val="0"/>
                <a:lumOff val="0"/>
                <a:alphaOff val="0"/>
              </a:sysClr>
            </a:solidFill>
            <a:latin typeface="Calibri"/>
            <a:ea typeface="+mn-ea"/>
            <a:cs typeface="B Mitra" pitchFamily="2" charset="-78"/>
          </a:endParaRPr>
        </a:p>
      </dgm:t>
    </dgm:pt>
    <dgm:pt modelId="{E562FAAF-F0B6-402D-AA13-433F1F99FB47}" type="parTrans" cxnId="{2998DA91-C93D-44BE-A566-5579EEC127EE}">
      <dgm:prSet/>
      <dgm:spPr/>
      <dgm:t>
        <a:bodyPr/>
        <a:lstStyle/>
        <a:p>
          <a:endParaRPr lang="en-US" sz="1100" b="0">
            <a:cs typeface="B Mitra" pitchFamily="2" charset="-78"/>
          </a:endParaRPr>
        </a:p>
      </dgm:t>
    </dgm:pt>
    <dgm:pt modelId="{6EC4AF99-9542-4AFF-AFCD-F6C72B319DAB}" type="sibTrans" cxnId="{2998DA91-C93D-44BE-A566-5579EEC127EE}">
      <dgm:prSet/>
      <dgm:spPr/>
      <dgm:t>
        <a:bodyPr/>
        <a:lstStyle/>
        <a:p>
          <a:endParaRPr lang="en-US" sz="1100" b="0">
            <a:cs typeface="B Mitra" pitchFamily="2" charset="-78"/>
          </a:endParaRPr>
        </a:p>
      </dgm:t>
    </dgm:pt>
    <dgm:pt modelId="{E7696902-9EE3-4826-AD16-2B0C8FEB95F8}">
      <dgm:prSet phldrT="[Text]" custT="1"/>
      <dgm:spPr>
        <a:xfrm>
          <a:off x="2946389" y="89028"/>
          <a:ext cx="1467844" cy="587137"/>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fa-IR" sz="1100" b="0" dirty="0" smtClean="0">
              <a:solidFill>
                <a:sysClr val="windowText" lastClr="000000">
                  <a:hueOff val="0"/>
                  <a:satOff val="0"/>
                  <a:lumOff val="0"/>
                  <a:alphaOff val="0"/>
                </a:sysClr>
              </a:solidFill>
              <a:latin typeface="Calibri"/>
              <a:ea typeface="+mn-ea"/>
              <a:cs typeface="B Mitra" pitchFamily="2" charset="-78"/>
            </a:rPr>
            <a:t>ساخت مشترک با شرکت خارجی</a:t>
          </a:r>
          <a:endParaRPr lang="en-US" sz="1100" b="0" dirty="0">
            <a:solidFill>
              <a:sysClr val="windowText" lastClr="000000">
                <a:hueOff val="0"/>
                <a:satOff val="0"/>
                <a:lumOff val="0"/>
                <a:alphaOff val="0"/>
              </a:sysClr>
            </a:solidFill>
            <a:latin typeface="Calibri"/>
            <a:ea typeface="+mn-ea"/>
            <a:cs typeface="B Mitra" pitchFamily="2" charset="-78"/>
          </a:endParaRPr>
        </a:p>
      </dgm:t>
    </dgm:pt>
    <dgm:pt modelId="{F7DC18B0-FB4A-4684-AB17-34F530FC43DE}" type="parTrans" cxnId="{D4606D11-F0FB-43FA-9FD7-3C511A2C5CC0}">
      <dgm:prSet/>
      <dgm:spPr/>
      <dgm:t>
        <a:bodyPr/>
        <a:lstStyle/>
        <a:p>
          <a:endParaRPr lang="en-US" sz="1100" b="0">
            <a:cs typeface="B Mitra" pitchFamily="2" charset="-78"/>
          </a:endParaRPr>
        </a:p>
      </dgm:t>
    </dgm:pt>
    <dgm:pt modelId="{26C33BFC-736F-46E7-969B-F21B916B794A}" type="sibTrans" cxnId="{D4606D11-F0FB-43FA-9FD7-3C511A2C5CC0}">
      <dgm:prSet/>
      <dgm:spPr/>
      <dgm:t>
        <a:bodyPr/>
        <a:lstStyle/>
        <a:p>
          <a:endParaRPr lang="en-US" sz="1100" b="0">
            <a:cs typeface="B Mitra" pitchFamily="2" charset="-78"/>
          </a:endParaRPr>
        </a:p>
      </dgm:t>
    </dgm:pt>
    <dgm:pt modelId="{BD9B5913-8655-4205-8FDC-053311FD5BCA}">
      <dgm:prSet phldrT="[Text]" custT="1"/>
      <dgm:spPr>
        <a:xfrm>
          <a:off x="11869" y="835330"/>
          <a:ext cx="1913627" cy="707394"/>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r>
            <a:rPr lang="fa-IR" sz="1100" b="0" dirty="0" smtClean="0">
              <a:solidFill>
                <a:sysClr val="window" lastClr="FFFFFF"/>
              </a:solidFill>
              <a:latin typeface="Calibri"/>
              <a:ea typeface="+mn-ea"/>
              <a:cs typeface="B Mitra" pitchFamily="2" charset="-78"/>
            </a:rPr>
            <a:t>تأسیس شرکت توربین‌ماشین خاورمیانه (مالکیت خصوصی)</a:t>
          </a:r>
          <a:endParaRPr lang="en-US" sz="1100" b="0" dirty="0">
            <a:solidFill>
              <a:sysClr val="window" lastClr="FFFFFF"/>
            </a:solidFill>
            <a:latin typeface="Calibri"/>
            <a:ea typeface="+mn-ea"/>
            <a:cs typeface="B Mitra" pitchFamily="2" charset="-78"/>
          </a:endParaRPr>
        </a:p>
      </dgm:t>
    </dgm:pt>
    <dgm:pt modelId="{44BB3133-422F-4031-8171-560A7D05D050}" type="parTrans" cxnId="{BC4D833B-7772-48CA-B566-0EB95D41C5DE}">
      <dgm:prSet/>
      <dgm:spPr/>
      <dgm:t>
        <a:bodyPr/>
        <a:lstStyle/>
        <a:p>
          <a:endParaRPr lang="en-US" sz="1100" b="0">
            <a:cs typeface="B Mitra" pitchFamily="2" charset="-78"/>
          </a:endParaRPr>
        </a:p>
      </dgm:t>
    </dgm:pt>
    <dgm:pt modelId="{EF195D37-B8EA-4087-8A76-13CD65474D9A}" type="sibTrans" cxnId="{BC4D833B-7772-48CA-B566-0EB95D41C5DE}">
      <dgm:prSet/>
      <dgm:spPr/>
      <dgm:t>
        <a:bodyPr/>
        <a:lstStyle/>
        <a:p>
          <a:endParaRPr lang="en-US" sz="1100" b="0">
            <a:cs typeface="B Mitra" pitchFamily="2" charset="-78"/>
          </a:endParaRPr>
        </a:p>
      </dgm:t>
    </dgm:pt>
    <dgm:pt modelId="{6AADE4E6-1E09-43C0-A861-DFF2F151F9CB}">
      <dgm:prSet phldrT="[Text]" custT="1"/>
      <dgm:spPr>
        <a:xfrm>
          <a:off x="1695594" y="895458"/>
          <a:ext cx="1467844" cy="587137"/>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fa-IR" sz="1100" b="0" dirty="0" smtClean="0">
              <a:solidFill>
                <a:sysClr val="windowText" lastClr="000000">
                  <a:hueOff val="0"/>
                  <a:satOff val="0"/>
                  <a:lumOff val="0"/>
                  <a:alphaOff val="0"/>
                </a:sysClr>
              </a:solidFill>
              <a:latin typeface="Calibri"/>
              <a:ea typeface="+mn-ea"/>
              <a:cs typeface="B Mitra" pitchFamily="2" charset="-78"/>
            </a:rPr>
            <a:t>نگهداری و تعمیرات</a:t>
          </a:r>
          <a:endParaRPr lang="en-US" sz="1100" b="0" dirty="0">
            <a:solidFill>
              <a:sysClr val="windowText" lastClr="000000">
                <a:hueOff val="0"/>
                <a:satOff val="0"/>
                <a:lumOff val="0"/>
                <a:alphaOff val="0"/>
              </a:sysClr>
            </a:solidFill>
            <a:latin typeface="Calibri"/>
            <a:ea typeface="+mn-ea"/>
            <a:cs typeface="B Mitra" pitchFamily="2" charset="-78"/>
          </a:endParaRPr>
        </a:p>
      </dgm:t>
    </dgm:pt>
    <dgm:pt modelId="{99A21047-CCC2-4808-B9E5-83874F2A5A7F}" type="parTrans" cxnId="{E4743915-1D3B-4F1A-9C2C-13C0E0F10DC8}">
      <dgm:prSet/>
      <dgm:spPr/>
      <dgm:t>
        <a:bodyPr/>
        <a:lstStyle/>
        <a:p>
          <a:endParaRPr lang="en-US" sz="1100" b="0">
            <a:cs typeface="B Mitra" pitchFamily="2" charset="-78"/>
          </a:endParaRPr>
        </a:p>
      </dgm:t>
    </dgm:pt>
    <dgm:pt modelId="{8DBB32EB-04F0-47BE-82DB-05ACB634DABA}" type="sibTrans" cxnId="{E4743915-1D3B-4F1A-9C2C-13C0E0F10DC8}">
      <dgm:prSet/>
      <dgm:spPr/>
      <dgm:t>
        <a:bodyPr/>
        <a:lstStyle/>
        <a:p>
          <a:endParaRPr lang="en-US" sz="1100" b="0">
            <a:cs typeface="B Mitra" pitchFamily="2" charset="-78"/>
          </a:endParaRPr>
        </a:p>
      </dgm:t>
    </dgm:pt>
    <dgm:pt modelId="{EA16F02C-146F-4950-8E16-E11D26C217BD}">
      <dgm:prSet phldrT="[Text]" custT="1"/>
      <dgm:spPr>
        <a:xfrm>
          <a:off x="2957940" y="895458"/>
          <a:ext cx="1467844" cy="587137"/>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fa-IR" sz="1100" b="0" dirty="0" smtClean="0">
              <a:solidFill>
                <a:sysClr val="windowText" lastClr="000000">
                  <a:hueOff val="0"/>
                  <a:satOff val="0"/>
                  <a:lumOff val="0"/>
                  <a:alphaOff val="0"/>
                </a:sysClr>
              </a:solidFill>
              <a:latin typeface="Calibri"/>
              <a:ea typeface="+mn-ea"/>
              <a:cs typeface="B Mitra" pitchFamily="2" charset="-78"/>
            </a:rPr>
            <a:t>ساخت قطعات از طریق مهندسی معکوس</a:t>
          </a:r>
          <a:endParaRPr lang="en-US" sz="1100" b="0" dirty="0">
            <a:solidFill>
              <a:sysClr val="windowText" lastClr="000000">
                <a:hueOff val="0"/>
                <a:satOff val="0"/>
                <a:lumOff val="0"/>
                <a:alphaOff val="0"/>
              </a:sysClr>
            </a:solidFill>
            <a:latin typeface="Calibri"/>
            <a:ea typeface="+mn-ea"/>
            <a:cs typeface="B Mitra" pitchFamily="2" charset="-78"/>
          </a:endParaRPr>
        </a:p>
      </dgm:t>
    </dgm:pt>
    <dgm:pt modelId="{A2A9CA21-3049-4619-97C3-02E6F823855C}" type="parTrans" cxnId="{0A31E10D-25CB-4CC5-B5F3-9BF5F58FAB7E}">
      <dgm:prSet/>
      <dgm:spPr/>
      <dgm:t>
        <a:bodyPr/>
        <a:lstStyle/>
        <a:p>
          <a:endParaRPr lang="en-US" sz="1100" b="0">
            <a:cs typeface="B Mitra" pitchFamily="2" charset="-78"/>
          </a:endParaRPr>
        </a:p>
      </dgm:t>
    </dgm:pt>
    <dgm:pt modelId="{82F7DDE7-100B-41DA-9D92-B4BCDD9DE840}" type="sibTrans" cxnId="{0A31E10D-25CB-4CC5-B5F3-9BF5F58FAB7E}">
      <dgm:prSet/>
      <dgm:spPr/>
      <dgm:t>
        <a:bodyPr/>
        <a:lstStyle/>
        <a:p>
          <a:endParaRPr lang="en-US" sz="1100" b="0">
            <a:cs typeface="B Mitra" pitchFamily="2" charset="-78"/>
          </a:endParaRPr>
        </a:p>
      </dgm:t>
    </dgm:pt>
    <dgm:pt modelId="{C081594A-65EF-4230-BA75-FBC97E92DEEE}">
      <dgm:prSet custT="1"/>
      <dgm:spPr>
        <a:xfrm>
          <a:off x="4208735" y="89028"/>
          <a:ext cx="1467844" cy="587137"/>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fa-IR" sz="1100" b="0" dirty="0" smtClean="0">
              <a:solidFill>
                <a:sysClr val="windowText" lastClr="000000">
                  <a:hueOff val="0"/>
                  <a:satOff val="0"/>
                  <a:lumOff val="0"/>
                  <a:alphaOff val="0"/>
                </a:sysClr>
              </a:solidFill>
              <a:latin typeface="Calibri"/>
              <a:ea typeface="+mn-ea"/>
              <a:cs typeface="B Mitra" pitchFamily="2" charset="-78"/>
            </a:rPr>
            <a:t>ساخت کامل و مستقل از طریق بازطراحی</a:t>
          </a:r>
          <a:endParaRPr lang="en-US" sz="1100" b="0" dirty="0">
            <a:solidFill>
              <a:sysClr val="windowText" lastClr="000000">
                <a:hueOff val="0"/>
                <a:satOff val="0"/>
                <a:lumOff val="0"/>
                <a:alphaOff val="0"/>
              </a:sysClr>
            </a:solidFill>
            <a:latin typeface="Calibri"/>
            <a:ea typeface="+mn-ea"/>
            <a:cs typeface="B Mitra" pitchFamily="2" charset="-78"/>
          </a:endParaRPr>
        </a:p>
      </dgm:t>
    </dgm:pt>
    <dgm:pt modelId="{F69B6DAD-9F6D-4242-AF22-98A8EBBD9E06}" type="parTrans" cxnId="{B22B145C-6EFF-4D3B-8070-6C918AE9E612}">
      <dgm:prSet/>
      <dgm:spPr/>
      <dgm:t>
        <a:bodyPr/>
        <a:lstStyle/>
        <a:p>
          <a:endParaRPr lang="en-US" sz="1100" b="0">
            <a:cs typeface="B Mitra" pitchFamily="2" charset="-78"/>
          </a:endParaRPr>
        </a:p>
      </dgm:t>
    </dgm:pt>
    <dgm:pt modelId="{CA9B91E8-9FED-4906-B5B3-403848DD2D34}" type="sibTrans" cxnId="{B22B145C-6EFF-4D3B-8070-6C918AE9E612}">
      <dgm:prSet/>
      <dgm:spPr/>
      <dgm:t>
        <a:bodyPr/>
        <a:lstStyle/>
        <a:p>
          <a:endParaRPr lang="en-US" sz="1100" b="0">
            <a:cs typeface="B Mitra" pitchFamily="2" charset="-78"/>
          </a:endParaRPr>
        </a:p>
      </dgm:t>
    </dgm:pt>
    <dgm:pt modelId="{40BE6912-8E16-4C2A-8B52-AA8D7A4037B3}">
      <dgm:prSet custT="1"/>
      <dgm:spPr>
        <a:xfrm>
          <a:off x="4209055" y="895458"/>
          <a:ext cx="1467844" cy="587137"/>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r>
            <a:rPr lang="fa-IR" sz="1100" b="0" dirty="0" smtClean="0">
              <a:solidFill>
                <a:sysClr val="windowText" lastClr="000000">
                  <a:hueOff val="0"/>
                  <a:satOff val="0"/>
                  <a:lumOff val="0"/>
                  <a:alphaOff val="0"/>
                </a:sysClr>
              </a:solidFill>
              <a:latin typeface="Calibri"/>
              <a:ea typeface="+mn-ea"/>
              <a:cs typeface="B Mitra" pitchFamily="2" charset="-78"/>
            </a:rPr>
            <a:t>ساخت کامل و مستقل از طریق بازطراحی</a:t>
          </a:r>
          <a:endParaRPr lang="en-US" sz="1100" b="0" dirty="0">
            <a:solidFill>
              <a:sysClr val="windowText" lastClr="000000">
                <a:hueOff val="0"/>
                <a:satOff val="0"/>
                <a:lumOff val="0"/>
                <a:alphaOff val="0"/>
              </a:sysClr>
            </a:solidFill>
            <a:latin typeface="Calibri"/>
            <a:ea typeface="+mn-ea"/>
            <a:cs typeface="B Mitra" pitchFamily="2" charset="-78"/>
          </a:endParaRPr>
        </a:p>
      </dgm:t>
    </dgm:pt>
    <dgm:pt modelId="{05E559D1-D68A-4A69-A43D-38B961E7E958}" type="parTrans" cxnId="{61F54154-2026-44E6-ADBC-8F310BAC4D5A}">
      <dgm:prSet/>
      <dgm:spPr/>
      <dgm:t>
        <a:bodyPr/>
        <a:lstStyle/>
        <a:p>
          <a:endParaRPr lang="en-US" sz="1100" b="0">
            <a:cs typeface="B Mitra" pitchFamily="2" charset="-78"/>
          </a:endParaRPr>
        </a:p>
      </dgm:t>
    </dgm:pt>
    <dgm:pt modelId="{7B43FDE7-7020-4FE4-BE00-BAF0F3B4793B}" type="sibTrans" cxnId="{61F54154-2026-44E6-ADBC-8F310BAC4D5A}">
      <dgm:prSet/>
      <dgm:spPr/>
      <dgm:t>
        <a:bodyPr/>
        <a:lstStyle/>
        <a:p>
          <a:endParaRPr lang="en-US" sz="1100" b="0">
            <a:cs typeface="B Mitra" pitchFamily="2" charset="-78"/>
          </a:endParaRPr>
        </a:p>
      </dgm:t>
    </dgm:pt>
    <dgm:pt modelId="{7555260E-FADF-4B2B-AE0D-3277878FA1A6}" type="pres">
      <dgm:prSet presAssocID="{14A67947-0F99-45B7-BE6C-CF5C3218DA50}" presName="Name0" presStyleCnt="0">
        <dgm:presLayoutVars>
          <dgm:chPref val="3"/>
          <dgm:dir/>
          <dgm:animLvl val="lvl"/>
          <dgm:resizeHandles/>
        </dgm:presLayoutVars>
      </dgm:prSet>
      <dgm:spPr/>
      <dgm:t>
        <a:bodyPr/>
        <a:lstStyle/>
        <a:p>
          <a:endParaRPr lang="en-US"/>
        </a:p>
      </dgm:t>
    </dgm:pt>
    <dgm:pt modelId="{62BC4FBE-92BB-472E-88B7-694243EACD87}" type="pres">
      <dgm:prSet presAssocID="{CC0F23DC-5E0C-4DD3-8E48-578A265D8E22}" presName="horFlow" presStyleCnt="0"/>
      <dgm:spPr/>
      <dgm:t>
        <a:bodyPr/>
        <a:lstStyle/>
        <a:p>
          <a:endParaRPr lang="en-US"/>
        </a:p>
      </dgm:t>
    </dgm:pt>
    <dgm:pt modelId="{AE6CC403-0B3A-45AE-82E4-7D3D44D8C4B8}" type="pres">
      <dgm:prSet presAssocID="{CC0F23DC-5E0C-4DD3-8E48-578A265D8E22}" presName="bigChev" presStyleLbl="node1" presStyleIdx="0" presStyleCnt="2" custScaleX="108207"/>
      <dgm:spPr>
        <a:prstGeom prst="chevron">
          <a:avLst/>
        </a:prstGeom>
      </dgm:spPr>
      <dgm:t>
        <a:bodyPr/>
        <a:lstStyle/>
        <a:p>
          <a:endParaRPr lang="en-US"/>
        </a:p>
      </dgm:t>
    </dgm:pt>
    <dgm:pt modelId="{7CAADA74-3E34-42FD-99F0-33D81CB8D2A5}" type="pres">
      <dgm:prSet presAssocID="{E562FAAF-F0B6-402D-AA13-433F1F99FB47}" presName="parTrans" presStyleCnt="0"/>
      <dgm:spPr/>
      <dgm:t>
        <a:bodyPr/>
        <a:lstStyle/>
        <a:p>
          <a:endParaRPr lang="en-US"/>
        </a:p>
      </dgm:t>
    </dgm:pt>
    <dgm:pt modelId="{3F85960B-F4B2-4766-8EEA-02122EB5CC3A}" type="pres">
      <dgm:prSet presAssocID="{7657ED40-A3CA-4000-86D2-02C61F20FED4}" presName="node" presStyleLbl="alignAccFollowNode1" presStyleIdx="0" presStyleCnt="6">
        <dgm:presLayoutVars>
          <dgm:bulletEnabled val="1"/>
        </dgm:presLayoutVars>
      </dgm:prSet>
      <dgm:spPr>
        <a:prstGeom prst="chevron">
          <a:avLst/>
        </a:prstGeom>
      </dgm:spPr>
      <dgm:t>
        <a:bodyPr/>
        <a:lstStyle/>
        <a:p>
          <a:endParaRPr lang="en-US"/>
        </a:p>
      </dgm:t>
    </dgm:pt>
    <dgm:pt modelId="{7B65268E-9353-482C-9F73-72BF2C923E1B}" type="pres">
      <dgm:prSet presAssocID="{6EC4AF99-9542-4AFF-AFCD-F6C72B319DAB}" presName="sibTrans" presStyleCnt="0"/>
      <dgm:spPr/>
      <dgm:t>
        <a:bodyPr/>
        <a:lstStyle/>
        <a:p>
          <a:endParaRPr lang="en-US"/>
        </a:p>
      </dgm:t>
    </dgm:pt>
    <dgm:pt modelId="{D8283911-14EC-454A-A271-9BDCB55551B2}" type="pres">
      <dgm:prSet presAssocID="{E7696902-9EE3-4826-AD16-2B0C8FEB95F8}" presName="node" presStyleLbl="alignAccFollowNode1" presStyleIdx="1" presStyleCnt="6">
        <dgm:presLayoutVars>
          <dgm:bulletEnabled val="1"/>
        </dgm:presLayoutVars>
      </dgm:prSet>
      <dgm:spPr>
        <a:prstGeom prst="chevron">
          <a:avLst/>
        </a:prstGeom>
      </dgm:spPr>
      <dgm:t>
        <a:bodyPr/>
        <a:lstStyle/>
        <a:p>
          <a:endParaRPr lang="en-US"/>
        </a:p>
      </dgm:t>
    </dgm:pt>
    <dgm:pt modelId="{45E9A2CA-96FF-45D7-BA5E-A08C3C4CCD95}" type="pres">
      <dgm:prSet presAssocID="{26C33BFC-736F-46E7-969B-F21B916B794A}" presName="sibTrans" presStyleCnt="0"/>
      <dgm:spPr/>
      <dgm:t>
        <a:bodyPr/>
        <a:lstStyle/>
        <a:p>
          <a:endParaRPr lang="en-US"/>
        </a:p>
      </dgm:t>
    </dgm:pt>
    <dgm:pt modelId="{5C33C56C-AD19-432B-9873-AEF4396BD7D2}" type="pres">
      <dgm:prSet presAssocID="{C081594A-65EF-4230-BA75-FBC97E92DEEE}" presName="node" presStyleLbl="alignAccFollowNode1" presStyleIdx="2" presStyleCnt="6">
        <dgm:presLayoutVars>
          <dgm:bulletEnabled val="1"/>
        </dgm:presLayoutVars>
      </dgm:prSet>
      <dgm:spPr>
        <a:prstGeom prst="chevron">
          <a:avLst/>
        </a:prstGeom>
      </dgm:spPr>
      <dgm:t>
        <a:bodyPr/>
        <a:lstStyle/>
        <a:p>
          <a:endParaRPr lang="en-US"/>
        </a:p>
      </dgm:t>
    </dgm:pt>
    <dgm:pt modelId="{7F375083-2E27-40E1-8D57-FDF4AA911917}" type="pres">
      <dgm:prSet presAssocID="{CC0F23DC-5E0C-4DD3-8E48-578A265D8E22}" presName="vSp" presStyleCnt="0"/>
      <dgm:spPr/>
      <dgm:t>
        <a:bodyPr/>
        <a:lstStyle/>
        <a:p>
          <a:endParaRPr lang="en-US"/>
        </a:p>
      </dgm:t>
    </dgm:pt>
    <dgm:pt modelId="{36C9BBC6-1FD1-49FC-9EF4-DE73F84F87BE}" type="pres">
      <dgm:prSet presAssocID="{BD9B5913-8655-4205-8FDC-053311FD5BCA}" presName="horFlow" presStyleCnt="0"/>
      <dgm:spPr/>
      <dgm:t>
        <a:bodyPr/>
        <a:lstStyle/>
        <a:p>
          <a:endParaRPr lang="en-US"/>
        </a:p>
      </dgm:t>
    </dgm:pt>
    <dgm:pt modelId="{1F301120-A375-41A2-9640-E573EDA96A1F}" type="pres">
      <dgm:prSet presAssocID="{BD9B5913-8655-4205-8FDC-053311FD5BCA}" presName="bigChev" presStyleLbl="node1" presStyleIdx="1" presStyleCnt="2" custScaleX="108207" custLinFactNeighborX="5024"/>
      <dgm:spPr>
        <a:prstGeom prst="chevron">
          <a:avLst/>
        </a:prstGeom>
      </dgm:spPr>
      <dgm:t>
        <a:bodyPr/>
        <a:lstStyle/>
        <a:p>
          <a:endParaRPr lang="en-US"/>
        </a:p>
      </dgm:t>
    </dgm:pt>
    <dgm:pt modelId="{9244C519-496B-42C4-8C49-74B65DA35031}" type="pres">
      <dgm:prSet presAssocID="{99A21047-CCC2-4808-B9E5-83874F2A5A7F}" presName="parTrans" presStyleCnt="0"/>
      <dgm:spPr/>
      <dgm:t>
        <a:bodyPr/>
        <a:lstStyle/>
        <a:p>
          <a:endParaRPr lang="en-US"/>
        </a:p>
      </dgm:t>
    </dgm:pt>
    <dgm:pt modelId="{8BD0494F-66A4-41C3-B4E7-23285240A79E}" type="pres">
      <dgm:prSet presAssocID="{6AADE4E6-1E09-43C0-A861-DFF2F151F9CB}" presName="node" presStyleLbl="alignAccFollowNode1" presStyleIdx="3" presStyleCnt="6" custLinFactNeighborX="5621">
        <dgm:presLayoutVars>
          <dgm:bulletEnabled val="1"/>
        </dgm:presLayoutVars>
      </dgm:prSet>
      <dgm:spPr>
        <a:prstGeom prst="chevron">
          <a:avLst/>
        </a:prstGeom>
      </dgm:spPr>
      <dgm:t>
        <a:bodyPr/>
        <a:lstStyle/>
        <a:p>
          <a:endParaRPr lang="en-US"/>
        </a:p>
      </dgm:t>
    </dgm:pt>
    <dgm:pt modelId="{50B4D5BE-1C8B-4B0E-A1B6-811089F593B2}" type="pres">
      <dgm:prSet presAssocID="{8DBB32EB-04F0-47BE-82DB-05ACB634DABA}" presName="sibTrans" presStyleCnt="0"/>
      <dgm:spPr/>
      <dgm:t>
        <a:bodyPr/>
        <a:lstStyle/>
        <a:p>
          <a:endParaRPr lang="en-US"/>
        </a:p>
      </dgm:t>
    </dgm:pt>
    <dgm:pt modelId="{4E0C57FC-13AF-49A1-B955-8C2A9D6AE020}" type="pres">
      <dgm:prSet presAssocID="{EA16F02C-146F-4950-8E16-E11D26C217BD}" presName="node" presStyleLbl="alignAccFollowNode1" presStyleIdx="4" presStyleCnt="6" custLinFactNeighborX="5621">
        <dgm:presLayoutVars>
          <dgm:bulletEnabled val="1"/>
        </dgm:presLayoutVars>
      </dgm:prSet>
      <dgm:spPr>
        <a:prstGeom prst="chevron">
          <a:avLst/>
        </a:prstGeom>
      </dgm:spPr>
      <dgm:t>
        <a:bodyPr/>
        <a:lstStyle/>
        <a:p>
          <a:endParaRPr lang="en-US"/>
        </a:p>
      </dgm:t>
    </dgm:pt>
    <dgm:pt modelId="{56EDE29D-946B-4433-9D4E-76209C23D4AE}" type="pres">
      <dgm:prSet presAssocID="{82F7DDE7-100B-41DA-9D92-B4BCDD9DE840}" presName="sibTrans" presStyleCnt="0"/>
      <dgm:spPr/>
      <dgm:t>
        <a:bodyPr/>
        <a:lstStyle/>
        <a:p>
          <a:endParaRPr lang="en-US"/>
        </a:p>
      </dgm:t>
    </dgm:pt>
    <dgm:pt modelId="{9B7457A0-139E-4293-9B09-B11F6F01B35E}" type="pres">
      <dgm:prSet presAssocID="{40BE6912-8E16-4C2A-8B52-AA8D7A4037B3}" presName="node" presStyleLbl="alignAccFollowNode1" presStyleIdx="5" presStyleCnt="6" custLinFactNeighborX="7298">
        <dgm:presLayoutVars>
          <dgm:bulletEnabled val="1"/>
        </dgm:presLayoutVars>
      </dgm:prSet>
      <dgm:spPr>
        <a:prstGeom prst="chevron">
          <a:avLst/>
        </a:prstGeom>
      </dgm:spPr>
      <dgm:t>
        <a:bodyPr/>
        <a:lstStyle/>
        <a:p>
          <a:endParaRPr lang="en-US"/>
        </a:p>
      </dgm:t>
    </dgm:pt>
  </dgm:ptLst>
  <dgm:cxnLst>
    <dgm:cxn modelId="{98CD1663-B88B-4369-811F-61BDE46B13FC}" srcId="{14A67947-0F99-45B7-BE6C-CF5C3218DA50}" destId="{CC0F23DC-5E0C-4DD3-8E48-578A265D8E22}" srcOrd="0" destOrd="0" parTransId="{D0513EBF-3B3E-4C2A-B7E6-490EDFD377D7}" sibTransId="{17425721-F94E-44E1-BB3D-B18867B4ACA7}"/>
    <dgm:cxn modelId="{730F375D-A261-40ED-8E52-49BDA85CD268}" type="presOf" srcId="{14A67947-0F99-45B7-BE6C-CF5C3218DA50}" destId="{7555260E-FADF-4B2B-AE0D-3277878FA1A6}" srcOrd="0" destOrd="0" presId="urn:microsoft.com/office/officeart/2005/8/layout/lProcess3"/>
    <dgm:cxn modelId="{F49B09ED-5226-491B-9AD6-1290F5F04F95}" type="presOf" srcId="{BD9B5913-8655-4205-8FDC-053311FD5BCA}" destId="{1F301120-A375-41A2-9640-E573EDA96A1F}" srcOrd="0" destOrd="0" presId="urn:microsoft.com/office/officeart/2005/8/layout/lProcess3"/>
    <dgm:cxn modelId="{E4743915-1D3B-4F1A-9C2C-13C0E0F10DC8}" srcId="{BD9B5913-8655-4205-8FDC-053311FD5BCA}" destId="{6AADE4E6-1E09-43C0-A861-DFF2F151F9CB}" srcOrd="0" destOrd="0" parTransId="{99A21047-CCC2-4808-B9E5-83874F2A5A7F}" sibTransId="{8DBB32EB-04F0-47BE-82DB-05ACB634DABA}"/>
    <dgm:cxn modelId="{61F54154-2026-44E6-ADBC-8F310BAC4D5A}" srcId="{BD9B5913-8655-4205-8FDC-053311FD5BCA}" destId="{40BE6912-8E16-4C2A-8B52-AA8D7A4037B3}" srcOrd="2" destOrd="0" parTransId="{05E559D1-D68A-4A69-A43D-38B961E7E958}" sibTransId="{7B43FDE7-7020-4FE4-BE00-BAF0F3B4793B}"/>
    <dgm:cxn modelId="{E44A9638-C533-43B0-B74E-8484B9CA5C02}" type="presOf" srcId="{C081594A-65EF-4230-BA75-FBC97E92DEEE}" destId="{5C33C56C-AD19-432B-9873-AEF4396BD7D2}" srcOrd="0" destOrd="0" presId="urn:microsoft.com/office/officeart/2005/8/layout/lProcess3"/>
    <dgm:cxn modelId="{2998DA91-C93D-44BE-A566-5579EEC127EE}" srcId="{CC0F23DC-5E0C-4DD3-8E48-578A265D8E22}" destId="{7657ED40-A3CA-4000-86D2-02C61F20FED4}" srcOrd="0" destOrd="0" parTransId="{E562FAAF-F0B6-402D-AA13-433F1F99FB47}" sibTransId="{6EC4AF99-9542-4AFF-AFCD-F6C72B319DAB}"/>
    <dgm:cxn modelId="{B22B145C-6EFF-4D3B-8070-6C918AE9E612}" srcId="{CC0F23DC-5E0C-4DD3-8E48-578A265D8E22}" destId="{C081594A-65EF-4230-BA75-FBC97E92DEEE}" srcOrd="2" destOrd="0" parTransId="{F69B6DAD-9F6D-4242-AF22-98A8EBBD9E06}" sibTransId="{CA9B91E8-9FED-4906-B5B3-403848DD2D34}"/>
    <dgm:cxn modelId="{B1474BCC-210F-4EB1-BDC7-BA2D58A5F5DE}" type="presOf" srcId="{CC0F23DC-5E0C-4DD3-8E48-578A265D8E22}" destId="{AE6CC403-0B3A-45AE-82E4-7D3D44D8C4B8}" srcOrd="0" destOrd="0" presId="urn:microsoft.com/office/officeart/2005/8/layout/lProcess3"/>
    <dgm:cxn modelId="{BC4D833B-7772-48CA-B566-0EB95D41C5DE}" srcId="{14A67947-0F99-45B7-BE6C-CF5C3218DA50}" destId="{BD9B5913-8655-4205-8FDC-053311FD5BCA}" srcOrd="1" destOrd="0" parTransId="{44BB3133-422F-4031-8171-560A7D05D050}" sibTransId="{EF195D37-B8EA-4087-8A76-13CD65474D9A}"/>
    <dgm:cxn modelId="{09126F55-28EB-41D5-9E60-5554300A6056}" type="presOf" srcId="{7657ED40-A3CA-4000-86D2-02C61F20FED4}" destId="{3F85960B-F4B2-4766-8EEA-02122EB5CC3A}" srcOrd="0" destOrd="0" presId="urn:microsoft.com/office/officeart/2005/8/layout/lProcess3"/>
    <dgm:cxn modelId="{B168FCB4-EF21-4E33-A3E4-F150230B5E4B}" type="presOf" srcId="{6AADE4E6-1E09-43C0-A861-DFF2F151F9CB}" destId="{8BD0494F-66A4-41C3-B4E7-23285240A79E}" srcOrd="0" destOrd="0" presId="urn:microsoft.com/office/officeart/2005/8/layout/lProcess3"/>
    <dgm:cxn modelId="{0A31E10D-25CB-4CC5-B5F3-9BF5F58FAB7E}" srcId="{BD9B5913-8655-4205-8FDC-053311FD5BCA}" destId="{EA16F02C-146F-4950-8E16-E11D26C217BD}" srcOrd="1" destOrd="0" parTransId="{A2A9CA21-3049-4619-97C3-02E6F823855C}" sibTransId="{82F7DDE7-100B-41DA-9D92-B4BCDD9DE840}"/>
    <dgm:cxn modelId="{6F7C6AD2-40CE-4705-8760-F97495DA9B54}" type="presOf" srcId="{E7696902-9EE3-4826-AD16-2B0C8FEB95F8}" destId="{D8283911-14EC-454A-A271-9BDCB55551B2}" srcOrd="0" destOrd="0" presId="urn:microsoft.com/office/officeart/2005/8/layout/lProcess3"/>
    <dgm:cxn modelId="{387F25D2-4477-46B7-B897-03344E6D93E2}" type="presOf" srcId="{40BE6912-8E16-4C2A-8B52-AA8D7A4037B3}" destId="{9B7457A0-139E-4293-9B09-B11F6F01B35E}" srcOrd="0" destOrd="0" presId="urn:microsoft.com/office/officeart/2005/8/layout/lProcess3"/>
    <dgm:cxn modelId="{27058AC2-53CE-4A03-A3E3-2E9263D90870}" type="presOf" srcId="{EA16F02C-146F-4950-8E16-E11D26C217BD}" destId="{4E0C57FC-13AF-49A1-B955-8C2A9D6AE020}" srcOrd="0" destOrd="0" presId="urn:microsoft.com/office/officeart/2005/8/layout/lProcess3"/>
    <dgm:cxn modelId="{D4606D11-F0FB-43FA-9FD7-3C511A2C5CC0}" srcId="{CC0F23DC-5E0C-4DD3-8E48-578A265D8E22}" destId="{E7696902-9EE3-4826-AD16-2B0C8FEB95F8}" srcOrd="1" destOrd="0" parTransId="{F7DC18B0-FB4A-4684-AB17-34F530FC43DE}" sibTransId="{26C33BFC-736F-46E7-969B-F21B916B794A}"/>
    <dgm:cxn modelId="{8682A690-C43B-4496-86D8-E42F8ADBC1F3}" type="presParOf" srcId="{7555260E-FADF-4B2B-AE0D-3277878FA1A6}" destId="{62BC4FBE-92BB-472E-88B7-694243EACD87}" srcOrd="0" destOrd="0" presId="urn:microsoft.com/office/officeart/2005/8/layout/lProcess3"/>
    <dgm:cxn modelId="{D98EAD28-EFD7-4673-A5AB-2C13885F90F3}" type="presParOf" srcId="{62BC4FBE-92BB-472E-88B7-694243EACD87}" destId="{AE6CC403-0B3A-45AE-82E4-7D3D44D8C4B8}" srcOrd="0" destOrd="0" presId="urn:microsoft.com/office/officeart/2005/8/layout/lProcess3"/>
    <dgm:cxn modelId="{9C1BAE7B-6EB7-4415-8882-D53781D1F7A7}" type="presParOf" srcId="{62BC4FBE-92BB-472E-88B7-694243EACD87}" destId="{7CAADA74-3E34-42FD-99F0-33D81CB8D2A5}" srcOrd="1" destOrd="0" presId="urn:microsoft.com/office/officeart/2005/8/layout/lProcess3"/>
    <dgm:cxn modelId="{D6924402-7C7C-4DC1-B3AB-ACBEE3347834}" type="presParOf" srcId="{62BC4FBE-92BB-472E-88B7-694243EACD87}" destId="{3F85960B-F4B2-4766-8EEA-02122EB5CC3A}" srcOrd="2" destOrd="0" presId="urn:microsoft.com/office/officeart/2005/8/layout/lProcess3"/>
    <dgm:cxn modelId="{0095F2AA-D765-4964-9355-DE5D1FAB6C0A}" type="presParOf" srcId="{62BC4FBE-92BB-472E-88B7-694243EACD87}" destId="{7B65268E-9353-482C-9F73-72BF2C923E1B}" srcOrd="3" destOrd="0" presId="urn:microsoft.com/office/officeart/2005/8/layout/lProcess3"/>
    <dgm:cxn modelId="{F5C91FCB-E88B-4E28-9495-4E0C82A2B40F}" type="presParOf" srcId="{62BC4FBE-92BB-472E-88B7-694243EACD87}" destId="{D8283911-14EC-454A-A271-9BDCB55551B2}" srcOrd="4" destOrd="0" presId="urn:microsoft.com/office/officeart/2005/8/layout/lProcess3"/>
    <dgm:cxn modelId="{23AD0136-8C41-4624-B941-B3BE9936234C}" type="presParOf" srcId="{62BC4FBE-92BB-472E-88B7-694243EACD87}" destId="{45E9A2CA-96FF-45D7-BA5E-A08C3C4CCD95}" srcOrd="5" destOrd="0" presId="urn:microsoft.com/office/officeart/2005/8/layout/lProcess3"/>
    <dgm:cxn modelId="{582F080B-CE3E-4ED1-9CE3-AB3BC0D6FDBD}" type="presParOf" srcId="{62BC4FBE-92BB-472E-88B7-694243EACD87}" destId="{5C33C56C-AD19-432B-9873-AEF4396BD7D2}" srcOrd="6" destOrd="0" presId="urn:microsoft.com/office/officeart/2005/8/layout/lProcess3"/>
    <dgm:cxn modelId="{4480736F-65D6-4046-9441-8197320568F7}" type="presParOf" srcId="{7555260E-FADF-4B2B-AE0D-3277878FA1A6}" destId="{7F375083-2E27-40E1-8D57-FDF4AA911917}" srcOrd="1" destOrd="0" presId="urn:microsoft.com/office/officeart/2005/8/layout/lProcess3"/>
    <dgm:cxn modelId="{122F6B47-8A0C-458F-BA16-F033E76BD535}" type="presParOf" srcId="{7555260E-FADF-4B2B-AE0D-3277878FA1A6}" destId="{36C9BBC6-1FD1-49FC-9EF4-DE73F84F87BE}" srcOrd="2" destOrd="0" presId="urn:microsoft.com/office/officeart/2005/8/layout/lProcess3"/>
    <dgm:cxn modelId="{DB953337-802D-4CD9-B15C-4D6C6C929DCA}" type="presParOf" srcId="{36C9BBC6-1FD1-49FC-9EF4-DE73F84F87BE}" destId="{1F301120-A375-41A2-9640-E573EDA96A1F}" srcOrd="0" destOrd="0" presId="urn:microsoft.com/office/officeart/2005/8/layout/lProcess3"/>
    <dgm:cxn modelId="{7490EA4E-2F3B-4B19-8DB9-E69580A34DE4}" type="presParOf" srcId="{36C9BBC6-1FD1-49FC-9EF4-DE73F84F87BE}" destId="{9244C519-496B-42C4-8C49-74B65DA35031}" srcOrd="1" destOrd="0" presId="urn:microsoft.com/office/officeart/2005/8/layout/lProcess3"/>
    <dgm:cxn modelId="{22F1AE30-72A7-46E7-9100-FF2AA1C168DC}" type="presParOf" srcId="{36C9BBC6-1FD1-49FC-9EF4-DE73F84F87BE}" destId="{8BD0494F-66A4-41C3-B4E7-23285240A79E}" srcOrd="2" destOrd="0" presId="urn:microsoft.com/office/officeart/2005/8/layout/lProcess3"/>
    <dgm:cxn modelId="{89B670BD-ADB5-47E4-8F4A-2BF991912319}" type="presParOf" srcId="{36C9BBC6-1FD1-49FC-9EF4-DE73F84F87BE}" destId="{50B4D5BE-1C8B-4B0E-A1B6-811089F593B2}" srcOrd="3" destOrd="0" presId="urn:microsoft.com/office/officeart/2005/8/layout/lProcess3"/>
    <dgm:cxn modelId="{FE94FE6C-8BE0-4302-A141-E16E1029CCC0}" type="presParOf" srcId="{36C9BBC6-1FD1-49FC-9EF4-DE73F84F87BE}" destId="{4E0C57FC-13AF-49A1-B955-8C2A9D6AE020}" srcOrd="4" destOrd="0" presId="urn:microsoft.com/office/officeart/2005/8/layout/lProcess3"/>
    <dgm:cxn modelId="{9B9C5CAD-0212-4866-9C8B-6276D0618504}" type="presParOf" srcId="{36C9BBC6-1FD1-49FC-9EF4-DE73F84F87BE}" destId="{56EDE29D-946B-4433-9D4E-76209C23D4AE}" srcOrd="5" destOrd="0" presId="urn:microsoft.com/office/officeart/2005/8/layout/lProcess3"/>
    <dgm:cxn modelId="{BEFBF792-8C44-4F5D-92B8-65C96C2046F0}" type="presParOf" srcId="{36C9BBC6-1FD1-49FC-9EF4-DE73F84F87BE}" destId="{9B7457A0-139E-4293-9B09-B11F6F01B35E}" srcOrd="6" destOrd="0" presId="urn:microsoft.com/office/officeart/2005/8/layout/lProcess3"/>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940AFCC-3CBD-4389-8A2D-CEA27C4C338C}">
      <dsp:nvSpPr>
        <dsp:cNvPr id="0" name=""/>
        <dsp:cNvSpPr/>
      </dsp:nvSpPr>
      <dsp:spPr>
        <a:xfrm>
          <a:off x="1750" y="66657"/>
          <a:ext cx="1516158" cy="810065"/>
        </a:xfrm>
        <a:prstGeom prst="chevron">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a-IR" sz="1100" b="0" kern="1200" dirty="0" smtClean="0">
              <a:solidFill>
                <a:sysClr val="window" lastClr="FFFFFF"/>
              </a:solidFill>
              <a:latin typeface="Calibri"/>
              <a:ea typeface="+mn-ea"/>
              <a:cs typeface="B Mitra" pitchFamily="2" charset="-78"/>
            </a:rPr>
            <a:t>تأسیس شرکت توگا (مالکیت نیمه‌خصوصی)</a:t>
          </a:r>
          <a:endParaRPr lang="en-US" sz="1100" b="0" kern="1200" dirty="0">
            <a:solidFill>
              <a:sysClr val="window" lastClr="FFFFFF"/>
            </a:solidFill>
            <a:latin typeface="Calibri"/>
            <a:ea typeface="+mn-ea"/>
            <a:cs typeface="B Mitra" pitchFamily="2" charset="-78"/>
          </a:endParaRPr>
        </a:p>
      </dsp:txBody>
      <dsp:txXfrm>
        <a:off x="1750" y="66657"/>
        <a:ext cx="1516158" cy="810065"/>
      </dsp:txXfrm>
    </dsp:sp>
    <dsp:sp modelId="{7AC5C2CC-23B6-4006-BDEB-8DA7223FBF4B}">
      <dsp:nvSpPr>
        <dsp:cNvPr id="0" name=""/>
        <dsp:cNvSpPr/>
      </dsp:nvSpPr>
      <dsp:spPr>
        <a:xfrm>
          <a:off x="1386220" y="143434"/>
          <a:ext cx="1258411" cy="672354"/>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a-IR" sz="1100" b="0" kern="1200" dirty="0" smtClean="0">
              <a:solidFill>
                <a:sysClr val="windowText" lastClr="000000">
                  <a:hueOff val="0"/>
                  <a:satOff val="0"/>
                  <a:lumOff val="0"/>
                  <a:alphaOff val="0"/>
                </a:sysClr>
              </a:solidFill>
              <a:latin typeface="Calibri"/>
              <a:ea typeface="+mn-ea"/>
              <a:cs typeface="B Mitra" pitchFamily="2" charset="-78"/>
            </a:rPr>
            <a:t>مونتاژ و ساخت مشترک با شرکت‌های خارجی</a:t>
          </a:r>
          <a:endParaRPr lang="en-US" sz="1100" b="0" kern="1200" dirty="0">
            <a:solidFill>
              <a:sysClr val="windowText" lastClr="000000">
                <a:hueOff val="0"/>
                <a:satOff val="0"/>
                <a:lumOff val="0"/>
                <a:alphaOff val="0"/>
              </a:sysClr>
            </a:solidFill>
            <a:latin typeface="Calibri"/>
            <a:ea typeface="+mn-ea"/>
            <a:cs typeface="B Mitra" pitchFamily="2" charset="-78"/>
          </a:endParaRPr>
        </a:p>
      </dsp:txBody>
      <dsp:txXfrm>
        <a:off x="1386220" y="143434"/>
        <a:ext cx="1258411" cy="672354"/>
      </dsp:txXfrm>
    </dsp:sp>
    <dsp:sp modelId="{AEE95437-081B-49E8-AB55-A819F15E19AB}">
      <dsp:nvSpPr>
        <dsp:cNvPr id="0" name=""/>
        <dsp:cNvSpPr/>
      </dsp:nvSpPr>
      <dsp:spPr>
        <a:xfrm>
          <a:off x="2526922" y="143434"/>
          <a:ext cx="1258411" cy="672354"/>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a-IR" sz="1100" b="0" kern="1200" dirty="0" smtClean="0">
              <a:solidFill>
                <a:sysClr val="windowText" lastClr="000000">
                  <a:hueOff val="0"/>
                  <a:satOff val="0"/>
                  <a:lumOff val="0"/>
                  <a:alphaOff val="0"/>
                </a:sysClr>
              </a:solidFill>
              <a:latin typeface="Calibri"/>
              <a:ea typeface="+mn-ea"/>
              <a:cs typeface="B Mitra" pitchFamily="2" charset="-78"/>
            </a:rPr>
            <a:t>ساخت به طور کامل و تحت لیسانس شرکت خارجی</a:t>
          </a:r>
          <a:endParaRPr lang="en-US" sz="1100" b="0" kern="1200" dirty="0">
            <a:solidFill>
              <a:sysClr val="windowText" lastClr="000000">
                <a:hueOff val="0"/>
                <a:satOff val="0"/>
                <a:lumOff val="0"/>
                <a:alphaOff val="0"/>
              </a:sysClr>
            </a:solidFill>
            <a:latin typeface="Calibri"/>
            <a:ea typeface="+mn-ea"/>
            <a:cs typeface="B Mitra" pitchFamily="2" charset="-78"/>
          </a:endParaRPr>
        </a:p>
      </dsp:txBody>
      <dsp:txXfrm>
        <a:off x="2526922" y="143434"/>
        <a:ext cx="1258411" cy="672354"/>
      </dsp:txXfrm>
    </dsp:sp>
    <dsp:sp modelId="{5358704E-39C9-4F4F-8F9D-8DB5D5C74FA1}">
      <dsp:nvSpPr>
        <dsp:cNvPr id="0" name=""/>
        <dsp:cNvSpPr/>
      </dsp:nvSpPr>
      <dsp:spPr>
        <a:xfrm>
          <a:off x="3669374" y="143434"/>
          <a:ext cx="1258411" cy="672354"/>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a-IR" sz="1100" b="0" kern="1200" dirty="0" smtClean="0">
              <a:solidFill>
                <a:sysClr val="windowText" lastClr="000000">
                  <a:hueOff val="0"/>
                  <a:satOff val="0"/>
                  <a:lumOff val="0"/>
                  <a:alphaOff val="0"/>
                </a:sysClr>
              </a:solidFill>
              <a:latin typeface="Calibri"/>
              <a:ea typeface="+mn-ea"/>
              <a:cs typeface="B Mitra" pitchFamily="2" charset="-78"/>
            </a:rPr>
            <a:t>تنوع‌بخشی از طریق ارتقاء، انتقال فناوری و بازطراحی</a:t>
          </a:r>
          <a:endParaRPr lang="en-US" sz="1100" b="0" kern="1200" dirty="0">
            <a:solidFill>
              <a:sysClr val="windowText" lastClr="000000">
                <a:hueOff val="0"/>
                <a:satOff val="0"/>
                <a:lumOff val="0"/>
                <a:alphaOff val="0"/>
              </a:sysClr>
            </a:solidFill>
            <a:latin typeface="Calibri"/>
            <a:ea typeface="+mn-ea"/>
            <a:cs typeface="B Mitra" pitchFamily="2" charset="-78"/>
          </a:endParaRPr>
        </a:p>
      </dsp:txBody>
      <dsp:txXfrm>
        <a:off x="3669374" y="143434"/>
        <a:ext cx="1258411" cy="67235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E6CC403-0B3A-45AE-82E4-7D3D44D8C4B8}">
      <dsp:nvSpPr>
        <dsp:cNvPr id="0" name=""/>
        <dsp:cNvSpPr/>
      </dsp:nvSpPr>
      <dsp:spPr>
        <a:xfrm>
          <a:off x="278" y="23064"/>
          <a:ext cx="1664986" cy="615482"/>
        </a:xfrm>
        <a:prstGeom prst="chevron">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a-IR" sz="1100" b="0" kern="1200" dirty="0" smtClean="0">
              <a:solidFill>
                <a:sysClr val="window" lastClr="FFFFFF"/>
              </a:solidFill>
              <a:latin typeface="Calibri"/>
              <a:ea typeface="+mn-ea"/>
              <a:cs typeface="B Mitra" pitchFamily="2" charset="-78"/>
            </a:rPr>
            <a:t>تأسیس شرکت توربوکمپرسور نفت (وابسته به دولت)</a:t>
          </a:r>
          <a:endParaRPr lang="en-US" sz="1100" b="0" kern="1200" dirty="0">
            <a:solidFill>
              <a:sysClr val="window" lastClr="FFFFFF"/>
            </a:solidFill>
            <a:latin typeface="Calibri"/>
            <a:ea typeface="+mn-ea"/>
            <a:cs typeface="B Mitra" pitchFamily="2" charset="-78"/>
          </a:endParaRPr>
        </a:p>
      </dsp:txBody>
      <dsp:txXfrm>
        <a:off x="278" y="23064"/>
        <a:ext cx="1664986" cy="615482"/>
      </dsp:txXfrm>
    </dsp:sp>
    <dsp:sp modelId="{3F85960B-F4B2-4766-8EEA-02122EB5CC3A}">
      <dsp:nvSpPr>
        <dsp:cNvPr id="0" name=""/>
        <dsp:cNvSpPr/>
      </dsp:nvSpPr>
      <dsp:spPr>
        <a:xfrm>
          <a:off x="1465233" y="75380"/>
          <a:ext cx="1277125" cy="510850"/>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a-IR" sz="1100" b="0" kern="1200" dirty="0" smtClean="0">
              <a:solidFill>
                <a:sysClr val="windowText" lastClr="000000">
                  <a:hueOff val="0"/>
                  <a:satOff val="0"/>
                  <a:lumOff val="0"/>
                  <a:alphaOff val="0"/>
                </a:sysClr>
              </a:solidFill>
              <a:latin typeface="Calibri"/>
              <a:ea typeface="+mn-ea"/>
              <a:cs typeface="B Mitra" pitchFamily="2" charset="-78"/>
            </a:rPr>
            <a:t>مونتاژ با همکاری شرکت خارجی</a:t>
          </a:r>
          <a:endParaRPr lang="en-US" sz="1100" b="0" kern="1200" dirty="0">
            <a:solidFill>
              <a:sysClr val="windowText" lastClr="000000">
                <a:hueOff val="0"/>
                <a:satOff val="0"/>
                <a:lumOff val="0"/>
                <a:alphaOff val="0"/>
              </a:sysClr>
            </a:solidFill>
            <a:latin typeface="Calibri"/>
            <a:ea typeface="+mn-ea"/>
            <a:cs typeface="B Mitra" pitchFamily="2" charset="-78"/>
          </a:endParaRPr>
        </a:p>
      </dsp:txBody>
      <dsp:txXfrm>
        <a:off x="1465233" y="75380"/>
        <a:ext cx="1277125" cy="510850"/>
      </dsp:txXfrm>
    </dsp:sp>
    <dsp:sp modelId="{D8283911-14EC-454A-A271-9BDCB55551B2}">
      <dsp:nvSpPr>
        <dsp:cNvPr id="0" name=""/>
        <dsp:cNvSpPr/>
      </dsp:nvSpPr>
      <dsp:spPr>
        <a:xfrm>
          <a:off x="2563560" y="75380"/>
          <a:ext cx="1277125" cy="510850"/>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a-IR" sz="1100" b="0" kern="1200" dirty="0" smtClean="0">
              <a:solidFill>
                <a:sysClr val="windowText" lastClr="000000">
                  <a:hueOff val="0"/>
                  <a:satOff val="0"/>
                  <a:lumOff val="0"/>
                  <a:alphaOff val="0"/>
                </a:sysClr>
              </a:solidFill>
              <a:latin typeface="Calibri"/>
              <a:ea typeface="+mn-ea"/>
              <a:cs typeface="B Mitra" pitchFamily="2" charset="-78"/>
            </a:rPr>
            <a:t>ساخت مشترک با شرکت خارجی</a:t>
          </a:r>
          <a:endParaRPr lang="en-US" sz="1100" b="0" kern="1200" dirty="0">
            <a:solidFill>
              <a:sysClr val="windowText" lastClr="000000">
                <a:hueOff val="0"/>
                <a:satOff val="0"/>
                <a:lumOff val="0"/>
                <a:alphaOff val="0"/>
              </a:sysClr>
            </a:solidFill>
            <a:latin typeface="Calibri"/>
            <a:ea typeface="+mn-ea"/>
            <a:cs typeface="B Mitra" pitchFamily="2" charset="-78"/>
          </a:endParaRPr>
        </a:p>
      </dsp:txBody>
      <dsp:txXfrm>
        <a:off x="2563560" y="75380"/>
        <a:ext cx="1277125" cy="510850"/>
      </dsp:txXfrm>
    </dsp:sp>
    <dsp:sp modelId="{5C33C56C-AD19-432B-9873-AEF4396BD7D2}">
      <dsp:nvSpPr>
        <dsp:cNvPr id="0" name=""/>
        <dsp:cNvSpPr/>
      </dsp:nvSpPr>
      <dsp:spPr>
        <a:xfrm>
          <a:off x="3661888" y="75380"/>
          <a:ext cx="1277125" cy="510850"/>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a-IR" sz="1100" b="0" kern="1200" dirty="0" smtClean="0">
              <a:solidFill>
                <a:sysClr val="windowText" lastClr="000000">
                  <a:hueOff val="0"/>
                  <a:satOff val="0"/>
                  <a:lumOff val="0"/>
                  <a:alphaOff val="0"/>
                </a:sysClr>
              </a:solidFill>
              <a:latin typeface="Calibri"/>
              <a:ea typeface="+mn-ea"/>
              <a:cs typeface="B Mitra" pitchFamily="2" charset="-78"/>
            </a:rPr>
            <a:t>ساخت کامل و مستقل از طریق بازطراحی</a:t>
          </a:r>
          <a:endParaRPr lang="en-US" sz="1100" b="0" kern="1200" dirty="0">
            <a:solidFill>
              <a:sysClr val="windowText" lastClr="000000">
                <a:hueOff val="0"/>
                <a:satOff val="0"/>
                <a:lumOff val="0"/>
                <a:alphaOff val="0"/>
              </a:sysClr>
            </a:solidFill>
            <a:latin typeface="Calibri"/>
            <a:ea typeface="+mn-ea"/>
            <a:cs typeface="B Mitra" pitchFamily="2" charset="-78"/>
          </a:endParaRPr>
        </a:p>
      </dsp:txBody>
      <dsp:txXfrm>
        <a:off x="3661888" y="75380"/>
        <a:ext cx="1277125" cy="510850"/>
      </dsp:txXfrm>
    </dsp:sp>
    <dsp:sp modelId="{1F301120-A375-41A2-9640-E573EDA96A1F}">
      <dsp:nvSpPr>
        <dsp:cNvPr id="0" name=""/>
        <dsp:cNvSpPr/>
      </dsp:nvSpPr>
      <dsp:spPr>
        <a:xfrm>
          <a:off x="10327" y="724713"/>
          <a:ext cx="1664986" cy="615482"/>
        </a:xfrm>
        <a:prstGeom prst="chevron">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a-IR" sz="1100" b="0" kern="1200" dirty="0" smtClean="0">
              <a:solidFill>
                <a:sysClr val="window" lastClr="FFFFFF"/>
              </a:solidFill>
              <a:latin typeface="Calibri"/>
              <a:ea typeface="+mn-ea"/>
              <a:cs typeface="B Mitra" pitchFamily="2" charset="-78"/>
            </a:rPr>
            <a:t>تأسیس شرکت توربین‌ماشین خاورمیانه (مالکیت خصوصی)</a:t>
          </a:r>
          <a:endParaRPr lang="en-US" sz="1100" b="0" kern="1200" dirty="0">
            <a:solidFill>
              <a:sysClr val="window" lastClr="FFFFFF"/>
            </a:solidFill>
            <a:latin typeface="Calibri"/>
            <a:ea typeface="+mn-ea"/>
            <a:cs typeface="B Mitra" pitchFamily="2" charset="-78"/>
          </a:endParaRPr>
        </a:p>
      </dsp:txBody>
      <dsp:txXfrm>
        <a:off x="10327" y="724713"/>
        <a:ext cx="1664986" cy="615482"/>
      </dsp:txXfrm>
    </dsp:sp>
    <dsp:sp modelId="{8BD0494F-66A4-41C3-B4E7-23285240A79E}">
      <dsp:nvSpPr>
        <dsp:cNvPr id="0" name=""/>
        <dsp:cNvSpPr/>
      </dsp:nvSpPr>
      <dsp:spPr>
        <a:xfrm>
          <a:off x="1475283" y="777029"/>
          <a:ext cx="1277125" cy="510850"/>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a-IR" sz="1100" b="0" kern="1200" dirty="0" smtClean="0">
              <a:solidFill>
                <a:sysClr val="windowText" lastClr="000000">
                  <a:hueOff val="0"/>
                  <a:satOff val="0"/>
                  <a:lumOff val="0"/>
                  <a:alphaOff val="0"/>
                </a:sysClr>
              </a:solidFill>
              <a:latin typeface="Calibri"/>
              <a:ea typeface="+mn-ea"/>
              <a:cs typeface="B Mitra" pitchFamily="2" charset="-78"/>
            </a:rPr>
            <a:t>نگهداری و تعمیرات</a:t>
          </a:r>
          <a:endParaRPr lang="en-US" sz="1100" b="0" kern="1200" dirty="0">
            <a:solidFill>
              <a:sysClr val="windowText" lastClr="000000">
                <a:hueOff val="0"/>
                <a:satOff val="0"/>
                <a:lumOff val="0"/>
                <a:alphaOff val="0"/>
              </a:sysClr>
            </a:solidFill>
            <a:latin typeface="Calibri"/>
            <a:ea typeface="+mn-ea"/>
            <a:cs typeface="B Mitra" pitchFamily="2" charset="-78"/>
          </a:endParaRPr>
        </a:p>
      </dsp:txBody>
      <dsp:txXfrm>
        <a:off x="1475283" y="777029"/>
        <a:ext cx="1277125" cy="510850"/>
      </dsp:txXfrm>
    </dsp:sp>
    <dsp:sp modelId="{4E0C57FC-13AF-49A1-B955-8C2A9D6AE020}">
      <dsp:nvSpPr>
        <dsp:cNvPr id="0" name=""/>
        <dsp:cNvSpPr/>
      </dsp:nvSpPr>
      <dsp:spPr>
        <a:xfrm>
          <a:off x="2573611" y="777029"/>
          <a:ext cx="1277125" cy="510850"/>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a-IR" sz="1100" b="0" kern="1200" dirty="0" smtClean="0">
              <a:solidFill>
                <a:sysClr val="windowText" lastClr="000000">
                  <a:hueOff val="0"/>
                  <a:satOff val="0"/>
                  <a:lumOff val="0"/>
                  <a:alphaOff val="0"/>
                </a:sysClr>
              </a:solidFill>
              <a:latin typeface="Calibri"/>
              <a:ea typeface="+mn-ea"/>
              <a:cs typeface="B Mitra" pitchFamily="2" charset="-78"/>
            </a:rPr>
            <a:t>ساخت قطعات از طریق مهندسی معکوس</a:t>
          </a:r>
          <a:endParaRPr lang="en-US" sz="1100" b="0" kern="1200" dirty="0">
            <a:solidFill>
              <a:sysClr val="windowText" lastClr="000000">
                <a:hueOff val="0"/>
                <a:satOff val="0"/>
                <a:lumOff val="0"/>
                <a:alphaOff val="0"/>
              </a:sysClr>
            </a:solidFill>
            <a:latin typeface="Calibri"/>
            <a:ea typeface="+mn-ea"/>
            <a:cs typeface="B Mitra" pitchFamily="2" charset="-78"/>
          </a:endParaRPr>
        </a:p>
      </dsp:txBody>
      <dsp:txXfrm>
        <a:off x="2573611" y="777029"/>
        <a:ext cx="1277125" cy="510850"/>
      </dsp:txXfrm>
    </dsp:sp>
    <dsp:sp modelId="{9B7457A0-139E-4293-9B09-B11F6F01B35E}">
      <dsp:nvSpPr>
        <dsp:cNvPr id="0" name=""/>
        <dsp:cNvSpPr/>
      </dsp:nvSpPr>
      <dsp:spPr>
        <a:xfrm>
          <a:off x="3662166" y="777029"/>
          <a:ext cx="1277125" cy="510850"/>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a-IR" sz="1100" b="0" kern="1200" dirty="0" smtClean="0">
              <a:solidFill>
                <a:sysClr val="windowText" lastClr="000000">
                  <a:hueOff val="0"/>
                  <a:satOff val="0"/>
                  <a:lumOff val="0"/>
                  <a:alphaOff val="0"/>
                </a:sysClr>
              </a:solidFill>
              <a:latin typeface="Calibri"/>
              <a:ea typeface="+mn-ea"/>
              <a:cs typeface="B Mitra" pitchFamily="2" charset="-78"/>
            </a:rPr>
            <a:t>ساخت کامل و مستقل از طریق بازطراحی</a:t>
          </a:r>
          <a:endParaRPr lang="en-US" sz="1100" b="0" kern="1200" dirty="0">
            <a:solidFill>
              <a:sysClr val="windowText" lastClr="000000">
                <a:hueOff val="0"/>
                <a:satOff val="0"/>
                <a:lumOff val="0"/>
                <a:alphaOff val="0"/>
              </a:sysClr>
            </a:solidFill>
            <a:latin typeface="Calibri"/>
            <a:ea typeface="+mn-ea"/>
            <a:cs typeface="B Mitra" pitchFamily="2" charset="-78"/>
          </a:endParaRPr>
        </a:p>
      </dsp:txBody>
      <dsp:txXfrm>
        <a:off x="3662166" y="777029"/>
        <a:ext cx="1277125" cy="51085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B9D27-F2C2-495A-B80B-D6A33FFEA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25</Pages>
  <Words>8259</Words>
  <Characters>47079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arghavani-h</cp:lastModifiedBy>
  <cp:revision>93</cp:revision>
  <cp:lastPrinted>2018-12-25T06:44:00Z</cp:lastPrinted>
  <dcterms:created xsi:type="dcterms:W3CDTF">2019-01-02T04:53:00Z</dcterms:created>
  <dcterms:modified xsi:type="dcterms:W3CDTF">2020-04-20T06:07:00Z</dcterms:modified>
</cp:coreProperties>
</file>